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0" w:type="dxa"/>
          <w:right w:w="10" w:type="dxa"/>
        </w:tblCellMar>
        <w:tblLook w:val="0000"/>
      </w:tblPr>
      <w:tblGrid>
        <w:gridCol w:w="7100"/>
        <w:gridCol w:w="7100"/>
      </w:tblGrid>
      <w:tr w:rsidR="00666DE7">
        <w:tc>
          <w:tcPr>
            <w:tcW w:w="14200" w:type="dxa"/>
            <w:gridSpan w:val="2"/>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sz w:val="20"/>
              </w:rPr>
              <w:t> </w:t>
            </w:r>
            <w:r>
              <w:rPr>
                <w:rFonts w:ascii="Arial" w:hAnsi="Arial" w:cs="Arial"/>
                <w:sz w:val="20"/>
              </w:rPr>
              <w:br/>
              <w:t>Федеральный закон от 29.07.2017 N 217-ФЗ</w:t>
            </w:r>
            <w:r>
              <w:rPr>
                <w:rFonts w:ascii="Arial" w:hAnsi="Arial" w:cs="Arial"/>
                <w:sz w:val="20"/>
              </w:rPr>
              <w:br/>
              <w:t>(ред. от 14.07.2022)</w:t>
            </w:r>
            <w:r>
              <w:rPr>
                <w:rFonts w:ascii="Arial" w:hAnsi="Arial" w:cs="Arial"/>
                <w:sz w:val="20"/>
              </w:rPr>
              <w:br/>
              <w:t>"О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Pr>
                <w:rFonts w:ascii="Arial" w:hAnsi="Arial" w:cs="Arial"/>
                <w:sz w:val="20"/>
              </w:rPr>
              <w:br/>
              <w:t> </w:t>
            </w:r>
          </w:p>
        </w:tc>
      </w:tr>
      <w:tr w:rsidR="00666DE7">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sz w:val="20"/>
              </w:rPr>
              <w:t> </w:t>
            </w:r>
            <w:r>
              <w:rPr>
                <w:rFonts w:ascii="Arial" w:hAnsi="Arial" w:cs="Arial"/>
                <w:sz w:val="20"/>
              </w:rPr>
              <w:br/>
            </w:r>
            <w:hyperlink r:id="rId4" w:history="1">
              <w:r>
                <w:rPr>
                  <w:rFonts w:ascii="Arial" w:hAnsi="Arial" w:cs="Arial"/>
                  <w:color w:val="0000FF"/>
                  <w:sz w:val="20"/>
                </w:rPr>
                <w:t>Ред. от 22.12.2020, недействующая</w:t>
              </w:r>
            </w:hyperlink>
            <w:r>
              <w:rPr>
                <w:rFonts w:ascii="Arial" w:hAnsi="Arial" w:cs="Arial"/>
                <w:sz w:val="20"/>
              </w:rPr>
              <w:br/>
              <w:t> </w:t>
            </w:r>
          </w:p>
        </w:tc>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sz w:val="20"/>
              </w:rPr>
              <w:t> </w:t>
            </w:r>
            <w:r>
              <w:rPr>
                <w:rFonts w:ascii="Arial" w:hAnsi="Arial" w:cs="Arial"/>
                <w:sz w:val="20"/>
              </w:rPr>
              <w:br/>
            </w:r>
            <w:hyperlink r:id="rId5" w:history="1">
              <w:r>
                <w:rPr>
                  <w:rFonts w:ascii="Arial" w:hAnsi="Arial" w:cs="Arial"/>
                  <w:color w:val="0000FF"/>
                  <w:sz w:val="20"/>
                </w:rPr>
                <w:t>Ред. от 14.07.2022, действующая</w:t>
              </w:r>
            </w:hyperlink>
            <w:r>
              <w:rPr>
                <w:rFonts w:ascii="Arial" w:hAnsi="Arial" w:cs="Arial"/>
                <w:sz w:val="20"/>
              </w:rPr>
              <w:br/>
              <w:t> </w:t>
            </w:r>
          </w:p>
        </w:tc>
      </w:tr>
      <w:tr w:rsidR="00666DE7">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br/>
              <w:t>Глава 1. Общие положения</w:t>
            </w:r>
          </w:p>
          <w:p w:rsidR="00666DE7" w:rsidRDefault="00666DE7">
            <w:pPr>
              <w:spacing w:after="1" w:line="200" w:lineRule="atLeast"/>
              <w:ind w:left="240"/>
            </w:pPr>
            <w:r>
              <w:rPr>
                <w:rFonts w:ascii="Arial" w:hAnsi="Arial" w:cs="Arial"/>
                <w:b/>
                <w:sz w:val="20"/>
              </w:rPr>
              <w:t>Статья 3. Основные понятия, используемые в настоящем Федеральном законе</w:t>
            </w:r>
            <w:r>
              <w:rPr>
                <w:rFonts w:ascii="Arial" w:hAnsi="Arial" w:cs="Arial"/>
                <w:b/>
                <w:sz w:val="20"/>
              </w:rPr>
              <w:br/>
            </w:r>
          </w:p>
        </w:tc>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br/>
              <w:t>Глава 1. Общие положения</w:t>
            </w:r>
          </w:p>
          <w:p w:rsidR="00666DE7" w:rsidRDefault="00666DE7">
            <w:pPr>
              <w:spacing w:after="1" w:line="200" w:lineRule="atLeast"/>
              <w:ind w:left="240"/>
            </w:pPr>
            <w:r>
              <w:rPr>
                <w:rFonts w:ascii="Arial" w:hAnsi="Arial" w:cs="Arial"/>
                <w:b/>
                <w:sz w:val="20"/>
              </w:rPr>
              <w:t>Статья 3. Основные понятия, используемые в настоящем Федеральном законе</w:t>
            </w:r>
            <w:r>
              <w:rPr>
                <w:rFonts w:ascii="Arial" w:hAnsi="Arial" w:cs="Arial"/>
                <w:b/>
                <w:sz w:val="20"/>
              </w:rPr>
              <w:br/>
            </w:r>
          </w:p>
        </w:tc>
      </w:tr>
      <w:tr w:rsidR="00666DE7">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8) территория ведения гражданами садоводства или огородничества для собственных нужд (далее - территория садоводства или огородничества) - территория, </w:t>
            </w:r>
            <w:r>
              <w:rPr>
                <w:rFonts w:ascii="Arial" w:hAnsi="Arial" w:cs="Arial"/>
                <w:strike/>
                <w:color w:val="FF0000"/>
                <w:sz w:val="20"/>
              </w:rPr>
              <w:t>границы которой определяются в соответствии с утвержденной в отношении этой территории документацией по планировке территории.</w:t>
            </w:r>
          </w:p>
        </w:tc>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8) территория ведения гражданами садоводства или огородничества для собственных нужд (далее - территория садоводства или огородничества) - территория, </w:t>
            </w:r>
            <w:r>
              <w:rPr>
                <w:rFonts w:ascii="Arial" w:hAnsi="Arial" w:cs="Arial"/>
                <w:sz w:val="20"/>
                <w:shd w:val="clear" w:color="auto" w:fill="C0C0C0"/>
              </w:rPr>
              <w:t>представляющая собой элемент планировочной структуры, в границах которой граждане осуществляют ведение садоводства или огородничества для собственных нужд.</w:t>
            </w:r>
          </w:p>
        </w:tc>
      </w:tr>
      <w:tr w:rsidR="00666DE7">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br/>
              <w:t>Глава 1. Общие положения</w:t>
            </w:r>
          </w:p>
          <w:p w:rsidR="00666DE7" w:rsidRDefault="00666DE7">
            <w:pPr>
              <w:spacing w:after="1" w:line="200" w:lineRule="atLeast"/>
              <w:ind w:left="240"/>
            </w:pPr>
            <w:r>
              <w:rPr>
                <w:rFonts w:ascii="Arial" w:hAnsi="Arial" w:cs="Arial"/>
                <w:b/>
                <w:sz w:val="20"/>
              </w:rPr>
              <w:t>Статья 4. Организационно-правовая форма некоммерческой организации, создаваемой гражданами для ведения садоводства или огородничества</w:t>
            </w:r>
            <w:r>
              <w:rPr>
                <w:rFonts w:ascii="Arial" w:hAnsi="Arial" w:cs="Arial"/>
                <w:b/>
                <w:sz w:val="20"/>
              </w:rPr>
              <w:br/>
            </w:r>
          </w:p>
        </w:tc>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br/>
              <w:t>Глава 1. Общие положения</w:t>
            </w:r>
          </w:p>
          <w:p w:rsidR="00666DE7" w:rsidRDefault="00666DE7">
            <w:pPr>
              <w:spacing w:after="1" w:line="200" w:lineRule="atLeast"/>
              <w:ind w:left="240"/>
            </w:pPr>
            <w:r>
              <w:rPr>
                <w:rFonts w:ascii="Arial" w:hAnsi="Arial" w:cs="Arial"/>
                <w:b/>
                <w:sz w:val="20"/>
              </w:rPr>
              <w:t>Статья 4.1. Территория садоводства или огородничества</w:t>
            </w:r>
            <w:r>
              <w:rPr>
                <w:rFonts w:ascii="Arial" w:hAnsi="Arial" w:cs="Arial"/>
                <w:b/>
                <w:sz w:val="20"/>
              </w:rPr>
              <w:br/>
            </w:r>
          </w:p>
        </w:tc>
      </w:tr>
      <w:tr w:rsidR="00666DE7">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jc w:val="center"/>
            </w:pPr>
            <w:r>
              <w:rPr>
                <w:rFonts w:ascii="Arial" w:hAnsi="Arial" w:cs="Arial"/>
                <w:sz w:val="20"/>
              </w:rPr>
              <w:t> </w:t>
            </w:r>
            <w:r>
              <w:rPr>
                <w:rFonts w:ascii="Arial" w:hAnsi="Arial" w:cs="Arial"/>
                <w:sz w:val="20"/>
              </w:rPr>
              <w:br/>
              <w:t>&lt;фрагмент не существовал&gt;</w:t>
            </w:r>
            <w:r>
              <w:rPr>
                <w:rFonts w:ascii="Arial" w:hAnsi="Arial" w:cs="Arial"/>
                <w:sz w:val="20"/>
              </w:rPr>
              <w:br/>
              <w:t> </w:t>
            </w:r>
          </w:p>
        </w:tc>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ind w:firstLine="540"/>
              <w:jc w:val="both"/>
            </w:pPr>
            <w:r>
              <w:rPr>
                <w:rFonts w:ascii="Arial" w:hAnsi="Arial" w:cs="Arial"/>
                <w:b/>
                <w:sz w:val="20"/>
                <w:shd w:val="clear" w:color="auto" w:fill="C0C0C0"/>
              </w:rPr>
              <w:t>Статья 4.1. Территория садоводства или огородничества</w:t>
            </w:r>
          </w:p>
          <w:p w:rsidR="00666DE7" w:rsidRDefault="00666DE7">
            <w:pPr>
              <w:spacing w:after="1" w:line="200" w:lineRule="atLeast"/>
              <w:ind w:firstLine="540"/>
              <w:jc w:val="both"/>
              <w:outlineLvl w:val="0"/>
            </w:pPr>
          </w:p>
          <w:p w:rsidR="00666DE7" w:rsidRDefault="00666DE7">
            <w:pPr>
              <w:spacing w:after="1" w:line="200" w:lineRule="atLeast"/>
              <w:ind w:firstLine="540"/>
              <w:jc w:val="both"/>
            </w:pPr>
            <w:r>
              <w:rPr>
                <w:rFonts w:ascii="Arial" w:hAnsi="Arial" w:cs="Arial"/>
                <w:sz w:val="20"/>
                <w:shd w:val="clear" w:color="auto" w:fill="C0C0C0"/>
              </w:rPr>
              <w:t>1. В состав территории садоводства или огородничества входят садовые земельные участки или огородные земельные участки, а также земельные участки общего назначения.</w:t>
            </w:r>
          </w:p>
          <w:p w:rsidR="00666DE7" w:rsidRDefault="00666DE7">
            <w:pPr>
              <w:spacing w:before="200" w:after="1" w:line="200" w:lineRule="atLeast"/>
              <w:ind w:firstLine="540"/>
              <w:jc w:val="both"/>
            </w:pPr>
            <w:r>
              <w:rPr>
                <w:rFonts w:ascii="Arial" w:hAnsi="Arial" w:cs="Arial"/>
                <w:sz w:val="20"/>
                <w:shd w:val="clear" w:color="auto" w:fill="C0C0C0"/>
              </w:rPr>
              <w:t>2. Территория садоводства или огородничества может быть создана на землях сельскохозяйственного назначения или землях населенных пунктов.</w:t>
            </w:r>
          </w:p>
          <w:p w:rsidR="00666DE7" w:rsidRDefault="00666DE7">
            <w:pPr>
              <w:spacing w:before="200" w:after="1" w:line="200" w:lineRule="atLeast"/>
              <w:ind w:firstLine="540"/>
              <w:jc w:val="both"/>
            </w:pPr>
            <w:r>
              <w:rPr>
                <w:rFonts w:ascii="Arial" w:hAnsi="Arial" w:cs="Arial"/>
                <w:sz w:val="20"/>
                <w:shd w:val="clear" w:color="auto" w:fill="C0C0C0"/>
              </w:rPr>
              <w:lastRenderedPageBreak/>
              <w:t>3. Местоположение границ территории садоводства или огородничества определяется проектом межевания территории. Разработка проекта планировки территории садоводства или огородничества не требуется, но может быть осуществлена по решению общего собрания членов товарищества. Проект межевания территории и проект планировки территории, подготовленные в отношении территории садоводства или огородничества, до их утверждения должны быть одобрены решением общего собрания членов товарищества.</w:t>
            </w:r>
          </w:p>
          <w:p w:rsidR="00666DE7" w:rsidRDefault="00666DE7">
            <w:pPr>
              <w:spacing w:before="200" w:after="1" w:line="200" w:lineRule="atLeast"/>
              <w:ind w:firstLine="540"/>
              <w:jc w:val="both"/>
            </w:pPr>
            <w:r>
              <w:rPr>
                <w:rFonts w:ascii="Arial" w:hAnsi="Arial" w:cs="Arial"/>
                <w:sz w:val="20"/>
                <w:shd w:val="clear" w:color="auto" w:fill="C0C0C0"/>
              </w:rPr>
              <w:t>4. Включение в границы населенного пункта территорий садоводства или огородничества, находящихся за пределами границ населенного пункта, осуществляется в соответствии с законодательством Российской Федерации. Требования, при соблюдении которых территории садоводства или огородниче</w:t>
            </w:r>
            <w:bookmarkStart w:id="0" w:name="_GoBack"/>
            <w:bookmarkEnd w:id="0"/>
            <w:r>
              <w:rPr>
                <w:rFonts w:ascii="Arial" w:hAnsi="Arial" w:cs="Arial"/>
                <w:sz w:val="20"/>
                <w:shd w:val="clear" w:color="auto" w:fill="C0C0C0"/>
              </w:rPr>
              <w:t>ства могут быть включены в границы населенного пункта либо в границах территории садоводства может быть образован новый населенный пункт, устанавливаются субъектами Российской Федерации.</w:t>
            </w:r>
          </w:p>
          <w:p w:rsidR="00666DE7" w:rsidRDefault="00666DE7">
            <w:pPr>
              <w:spacing w:before="200" w:after="1" w:line="200" w:lineRule="atLeast"/>
              <w:ind w:firstLine="540"/>
              <w:jc w:val="both"/>
            </w:pPr>
            <w:r>
              <w:rPr>
                <w:rFonts w:ascii="Arial" w:hAnsi="Arial" w:cs="Arial"/>
                <w:sz w:val="20"/>
                <w:shd w:val="clear" w:color="auto" w:fill="C0C0C0"/>
              </w:rPr>
              <w:t xml:space="preserve">5. В границы территории садоводства или огородничества при подготовке проекта межевания территории для товарищества, созданного в соответствии с </w:t>
            </w:r>
            <w:hyperlink r:id="rId6" w:history="1">
              <w:r>
                <w:rPr>
                  <w:rFonts w:ascii="Arial" w:hAnsi="Arial" w:cs="Arial"/>
                  <w:color w:val="0000FF"/>
                  <w:sz w:val="20"/>
                  <w:shd w:val="clear" w:color="auto" w:fill="C0C0C0"/>
                </w:rPr>
                <w:t>пунктом 2 статьи 9</w:t>
              </w:r>
            </w:hyperlink>
            <w:r>
              <w:rPr>
                <w:rFonts w:ascii="Arial" w:hAnsi="Arial" w:cs="Arial"/>
                <w:sz w:val="20"/>
                <w:shd w:val="clear" w:color="auto" w:fill="C0C0C0"/>
              </w:rPr>
              <w:t xml:space="preserve"> настоящего Федерального закона, включаются:</w:t>
            </w:r>
          </w:p>
          <w:p w:rsidR="00666DE7" w:rsidRDefault="00666DE7">
            <w:pPr>
              <w:spacing w:before="200" w:after="1" w:line="200" w:lineRule="atLeast"/>
              <w:ind w:firstLine="540"/>
              <w:jc w:val="both"/>
            </w:pPr>
            <w:r>
              <w:rPr>
                <w:rFonts w:ascii="Arial" w:hAnsi="Arial" w:cs="Arial"/>
                <w:sz w:val="20"/>
                <w:shd w:val="clear" w:color="auto" w:fill="C0C0C0"/>
              </w:rPr>
              <w:t>1) садовые или огородные земельные участки, находящиеся в собственности учредителей товарищества;</w:t>
            </w:r>
          </w:p>
          <w:p w:rsidR="00666DE7" w:rsidRDefault="00666DE7">
            <w:pPr>
              <w:spacing w:before="200" w:after="1" w:line="200" w:lineRule="atLeast"/>
              <w:ind w:firstLine="540"/>
              <w:jc w:val="both"/>
            </w:pPr>
            <w:r>
              <w:rPr>
                <w:rFonts w:ascii="Arial" w:hAnsi="Arial" w:cs="Arial"/>
                <w:sz w:val="20"/>
                <w:shd w:val="clear" w:color="auto" w:fill="C0C0C0"/>
              </w:rPr>
              <w:t xml:space="preserve">2) земли и (или) земельные участки, находящиеся в государственной или муниципальной собственности, площадь которых не может быть более двадцати пяти процентов суммарной площади земельных участков, указанных в </w:t>
            </w:r>
            <w:hyperlink r:id="rId7" w:history="1">
              <w:r>
                <w:rPr>
                  <w:rFonts w:ascii="Arial" w:hAnsi="Arial" w:cs="Arial"/>
                  <w:color w:val="0000FF"/>
                  <w:sz w:val="20"/>
                  <w:shd w:val="clear" w:color="auto" w:fill="C0C0C0"/>
                </w:rPr>
                <w:t>пункте 1</w:t>
              </w:r>
            </w:hyperlink>
            <w:r>
              <w:rPr>
                <w:rFonts w:ascii="Arial" w:hAnsi="Arial" w:cs="Arial"/>
                <w:sz w:val="20"/>
                <w:shd w:val="clear" w:color="auto" w:fill="C0C0C0"/>
              </w:rPr>
              <w:t xml:space="preserve"> настоящей части.</w:t>
            </w:r>
          </w:p>
          <w:p w:rsidR="00666DE7" w:rsidRDefault="00666DE7">
            <w:pPr>
              <w:spacing w:before="200" w:after="1" w:line="200" w:lineRule="atLeast"/>
              <w:ind w:firstLine="540"/>
              <w:jc w:val="both"/>
            </w:pPr>
            <w:r>
              <w:rPr>
                <w:rFonts w:ascii="Arial" w:hAnsi="Arial" w:cs="Arial"/>
                <w:sz w:val="20"/>
                <w:shd w:val="clear" w:color="auto" w:fill="C0C0C0"/>
              </w:rPr>
              <w:t>6. В границы территории садоводства или огородничества не могут быть включены территории общего пользования, земельные участки общего пользования и иные участки, включение которых в границы территории садоводства или огородничества не допускается в соответствии с законодательством Российской Федерации.</w:t>
            </w:r>
          </w:p>
          <w:p w:rsidR="00666DE7" w:rsidRDefault="00666DE7">
            <w:pPr>
              <w:spacing w:before="200" w:after="1" w:line="200" w:lineRule="atLeast"/>
              <w:ind w:firstLine="540"/>
              <w:jc w:val="both"/>
            </w:pPr>
            <w:r>
              <w:rPr>
                <w:rFonts w:ascii="Arial" w:hAnsi="Arial" w:cs="Arial"/>
                <w:sz w:val="20"/>
                <w:shd w:val="clear" w:color="auto" w:fill="C0C0C0"/>
              </w:rPr>
              <w:t xml:space="preserve">7. Создание территории садоводства или огородничества не должно препятствовать свободному доступу граждан к территориям </w:t>
            </w:r>
            <w:r>
              <w:rPr>
                <w:rFonts w:ascii="Arial" w:hAnsi="Arial" w:cs="Arial"/>
                <w:sz w:val="20"/>
                <w:shd w:val="clear" w:color="auto" w:fill="C0C0C0"/>
              </w:rPr>
              <w:lastRenderedPageBreak/>
              <w:t>общего пользования, землям и земельным участкам общего пользования, расположенным за пределами границ такой территории.</w:t>
            </w:r>
          </w:p>
          <w:p w:rsidR="00666DE7" w:rsidRDefault="00666DE7">
            <w:pPr>
              <w:spacing w:before="200" w:after="1" w:line="200" w:lineRule="atLeast"/>
              <w:ind w:firstLine="540"/>
              <w:jc w:val="both"/>
            </w:pPr>
            <w:r>
              <w:rPr>
                <w:rFonts w:ascii="Arial" w:hAnsi="Arial" w:cs="Arial"/>
                <w:sz w:val="20"/>
                <w:shd w:val="clear" w:color="auto" w:fill="C0C0C0"/>
              </w:rPr>
              <w:t xml:space="preserve">8. В границы территории садоводства или огородничества запрещено включать земельные участки, принадлежащие лицам, не являющимся учредителями товарищества, за исключением земельных участков, указанных в </w:t>
            </w:r>
            <w:hyperlink r:id="rId8" w:history="1">
              <w:r>
                <w:rPr>
                  <w:rFonts w:ascii="Arial" w:hAnsi="Arial" w:cs="Arial"/>
                  <w:color w:val="0000FF"/>
                  <w:sz w:val="20"/>
                  <w:shd w:val="clear" w:color="auto" w:fill="C0C0C0"/>
                </w:rPr>
                <w:t>пункте 2 части 5</w:t>
              </w:r>
            </w:hyperlink>
            <w:r>
              <w:rPr>
                <w:rFonts w:ascii="Arial" w:hAnsi="Arial" w:cs="Arial"/>
                <w:sz w:val="20"/>
                <w:shd w:val="clear" w:color="auto" w:fill="C0C0C0"/>
              </w:rPr>
              <w:t xml:space="preserve"> настоящей статьи.</w:t>
            </w:r>
          </w:p>
          <w:p w:rsidR="00666DE7" w:rsidRDefault="00666DE7">
            <w:pPr>
              <w:spacing w:before="200" w:after="1" w:line="200" w:lineRule="atLeast"/>
              <w:ind w:firstLine="540"/>
              <w:jc w:val="both"/>
            </w:pPr>
            <w:r>
              <w:rPr>
                <w:rFonts w:ascii="Arial" w:hAnsi="Arial" w:cs="Arial"/>
                <w:sz w:val="20"/>
                <w:shd w:val="clear" w:color="auto" w:fill="C0C0C0"/>
              </w:rPr>
              <w:t>9. Садовый земельный участок и огородный земельный участок могут быть включены в границы только одной территории садоводства или огородничества.</w:t>
            </w:r>
          </w:p>
        </w:tc>
      </w:tr>
      <w:tr w:rsidR="00666DE7">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lastRenderedPageBreak/>
              <w:br/>
              <w:t>Глава 2. Создание товарищества</w:t>
            </w:r>
          </w:p>
          <w:p w:rsidR="00666DE7" w:rsidRDefault="00666DE7">
            <w:pPr>
              <w:spacing w:after="1" w:line="200" w:lineRule="atLeast"/>
              <w:ind w:left="240"/>
            </w:pPr>
            <w:r>
              <w:rPr>
                <w:rFonts w:ascii="Arial" w:hAnsi="Arial" w:cs="Arial"/>
                <w:b/>
                <w:sz w:val="20"/>
              </w:rPr>
              <w:t>Статья 8. Устав товарищества</w:t>
            </w:r>
            <w:r>
              <w:rPr>
                <w:rFonts w:ascii="Arial" w:hAnsi="Arial" w:cs="Arial"/>
                <w:b/>
                <w:sz w:val="20"/>
              </w:rPr>
              <w:br/>
            </w:r>
          </w:p>
        </w:tc>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br/>
              <w:t>Глава 2. Создание товарищества</w:t>
            </w:r>
          </w:p>
          <w:p w:rsidR="00666DE7" w:rsidRDefault="00666DE7">
            <w:pPr>
              <w:spacing w:after="1" w:line="200" w:lineRule="atLeast"/>
              <w:ind w:left="240"/>
            </w:pPr>
            <w:r>
              <w:rPr>
                <w:rFonts w:ascii="Arial" w:hAnsi="Arial" w:cs="Arial"/>
                <w:b/>
                <w:sz w:val="20"/>
              </w:rPr>
              <w:t>Статья 8. Устав товарищества</w:t>
            </w:r>
            <w:r>
              <w:rPr>
                <w:rFonts w:ascii="Arial" w:hAnsi="Arial" w:cs="Arial"/>
                <w:b/>
                <w:sz w:val="20"/>
              </w:rPr>
              <w:br/>
            </w:r>
          </w:p>
        </w:tc>
      </w:tr>
      <w:tr w:rsidR="00666DE7">
        <w:tblPrEx>
          <w:tblBorders>
            <w:bottom w:val="dashed" w:sz="8" w:space="0" w:color="auto"/>
          </w:tblBorders>
        </w:tblPrEx>
        <w:tc>
          <w:tcPr>
            <w:tcW w:w="7100" w:type="dxa"/>
            <w:tcBorders>
              <w:top w:val="single" w:sz="8" w:space="0" w:color="auto"/>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after="1" w:line="200" w:lineRule="atLeast"/>
              <w:ind w:firstLine="540"/>
              <w:jc w:val="both"/>
            </w:pPr>
            <w:r>
              <w:rPr>
                <w:rFonts w:ascii="Arial" w:hAnsi="Arial" w:cs="Arial"/>
                <w:b/>
                <w:sz w:val="20"/>
              </w:rPr>
              <w:t>Статья 8. Устав товарищества</w:t>
            </w:r>
          </w:p>
          <w:p w:rsidR="00666DE7" w:rsidRDefault="00666DE7">
            <w:pPr>
              <w:spacing w:after="1" w:line="200" w:lineRule="atLeast"/>
              <w:jc w:val="both"/>
            </w:pPr>
          </w:p>
          <w:p w:rsidR="00666DE7" w:rsidRDefault="00666DE7">
            <w:pPr>
              <w:spacing w:after="1" w:line="200" w:lineRule="atLeast"/>
              <w:ind w:firstLine="540"/>
              <w:jc w:val="both"/>
            </w:pPr>
            <w:r>
              <w:rPr>
                <w:rFonts w:ascii="Arial" w:hAnsi="Arial" w:cs="Arial"/>
                <w:sz w:val="20"/>
              </w:rPr>
              <w:t>В уставе товарищества в обязательном порядке указываются:</w:t>
            </w:r>
          </w:p>
        </w:tc>
        <w:tc>
          <w:tcPr>
            <w:tcW w:w="7100" w:type="dxa"/>
            <w:tcBorders>
              <w:top w:val="single" w:sz="8" w:space="0" w:color="auto"/>
              <w:left w:val="single" w:sz="8" w:space="0" w:color="auto"/>
              <w:bottom w:val="dashed" w:sz="8" w:space="0" w:color="auto"/>
              <w:right w:val="single" w:sz="8" w:space="0" w:color="auto"/>
            </w:tcBorders>
            <w:tcMar>
              <w:top w:w="60" w:type="dxa"/>
              <w:left w:w="80" w:type="dxa"/>
              <w:bottom w:w="60" w:type="dxa"/>
              <w:right w:w="80" w:type="dxa"/>
            </w:tcMar>
          </w:tcPr>
          <w:p w:rsidR="00666DE7" w:rsidRDefault="00C23762">
            <w:pPr>
              <w:spacing w:after="1" w:line="200" w:lineRule="atLeast"/>
              <w:ind w:firstLine="540"/>
              <w:jc w:val="both"/>
            </w:pPr>
            <w:hyperlink r:id="rId9" w:history="1">
              <w:r w:rsidR="00666DE7">
                <w:rPr>
                  <w:rFonts w:ascii="Arial" w:hAnsi="Arial" w:cs="Arial"/>
                  <w:color w:val="0000FF"/>
                  <w:sz w:val="20"/>
                  <w:shd w:val="clear" w:color="auto" w:fill="C0C0C0"/>
                </w:rPr>
                <w:t>1</w:t>
              </w:r>
            </w:hyperlink>
            <w:r w:rsidR="00666DE7">
              <w:rPr>
                <w:rFonts w:ascii="Arial" w:hAnsi="Arial" w:cs="Arial"/>
                <w:sz w:val="20"/>
                <w:shd w:val="clear" w:color="auto" w:fill="C0C0C0"/>
              </w:rPr>
              <w:t>.</w:t>
            </w:r>
            <w:r w:rsidR="00666DE7">
              <w:rPr>
                <w:rFonts w:ascii="Arial" w:hAnsi="Arial" w:cs="Arial"/>
                <w:sz w:val="20"/>
              </w:rPr>
              <w:t xml:space="preserve"> В уставе товарищества в обязательном порядке указываются:</w:t>
            </w:r>
          </w:p>
        </w:tc>
      </w:tr>
      <w:tr w:rsidR="00666DE7">
        <w:tblPrEx>
          <w:tblBorders>
            <w:top w:val="nil"/>
            <w:bottom w:val="dashed" w:sz="8" w:space="0" w:color="auto"/>
          </w:tblBorders>
        </w:tblPrEx>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9) порядок внесения взносов, ответственность членов товарищества за нарушение обязательств по внесению взносов;</w:t>
            </w:r>
          </w:p>
        </w:tc>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9) </w:t>
            </w:r>
            <w:r>
              <w:rPr>
                <w:rFonts w:ascii="Arial" w:hAnsi="Arial" w:cs="Arial"/>
                <w:sz w:val="20"/>
                <w:shd w:val="clear" w:color="auto" w:fill="C0C0C0"/>
              </w:rPr>
              <w:t>правила определения размера взносов,</w:t>
            </w:r>
            <w:r>
              <w:rPr>
                <w:rFonts w:ascii="Arial" w:hAnsi="Arial" w:cs="Arial"/>
                <w:sz w:val="20"/>
              </w:rPr>
              <w:t xml:space="preserve"> порядок внесения взносов, ответственность членов товарищества за нарушение обязательств по внесению взносов;</w:t>
            </w:r>
          </w:p>
        </w:tc>
      </w:tr>
      <w:tr w:rsidR="00666DE7">
        <w:tblPrEx>
          <w:tblBorders>
            <w:top w:val="nil"/>
          </w:tblBorders>
        </w:tblPrEx>
        <w:tc>
          <w:tcPr>
            <w:tcW w:w="7100" w:type="dxa"/>
            <w:tcBorders>
              <w:top w:val="nil"/>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16) порядок принятия решений общего собрания членов товарищества путем заочного голосования.</w:t>
            </w:r>
          </w:p>
        </w:tc>
        <w:tc>
          <w:tcPr>
            <w:tcW w:w="7100" w:type="dxa"/>
            <w:tcBorders>
              <w:top w:val="nil"/>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16) порядок принятия решений общего собрания членов товарищества путем </w:t>
            </w:r>
            <w:r>
              <w:rPr>
                <w:rFonts w:ascii="Arial" w:hAnsi="Arial" w:cs="Arial"/>
                <w:sz w:val="20"/>
                <w:shd w:val="clear" w:color="auto" w:fill="C0C0C0"/>
              </w:rPr>
              <w:t>заочного голосования;</w:t>
            </w:r>
          </w:p>
          <w:p w:rsidR="00666DE7" w:rsidRDefault="00666DE7">
            <w:pPr>
              <w:spacing w:before="200" w:after="1" w:line="200" w:lineRule="atLeast"/>
              <w:ind w:firstLine="540"/>
              <w:jc w:val="both"/>
            </w:pPr>
            <w:r>
              <w:rPr>
                <w:rFonts w:ascii="Arial" w:hAnsi="Arial" w:cs="Arial"/>
                <w:sz w:val="20"/>
                <w:shd w:val="clear" w:color="auto" w:fill="C0C0C0"/>
              </w:rPr>
              <w:t xml:space="preserve">17) перечень вопросов, отнесенных к компетенции общего собрания членов товарищества, по которым решение общего собрания может приниматься путем </w:t>
            </w:r>
            <w:proofErr w:type="spellStart"/>
            <w:r>
              <w:rPr>
                <w:rFonts w:ascii="Arial" w:hAnsi="Arial" w:cs="Arial"/>
                <w:sz w:val="20"/>
                <w:shd w:val="clear" w:color="auto" w:fill="C0C0C0"/>
              </w:rPr>
              <w:t>очно-заочного</w:t>
            </w:r>
            <w:proofErr w:type="spellEnd"/>
            <w:r>
              <w:rPr>
                <w:rFonts w:ascii="Arial" w:hAnsi="Arial" w:cs="Arial"/>
                <w:sz w:val="20"/>
                <w:shd w:val="clear" w:color="auto" w:fill="C0C0C0"/>
              </w:rPr>
              <w:t xml:space="preserve"> голосования или</w:t>
            </w:r>
            <w:r>
              <w:rPr>
                <w:rFonts w:ascii="Arial" w:hAnsi="Arial" w:cs="Arial"/>
                <w:sz w:val="20"/>
              </w:rPr>
              <w:t xml:space="preserve"> заочного голосования.</w:t>
            </w:r>
          </w:p>
          <w:p w:rsidR="00666DE7" w:rsidRDefault="00666DE7">
            <w:pPr>
              <w:spacing w:before="200" w:after="1" w:line="200" w:lineRule="atLeast"/>
              <w:ind w:firstLine="540"/>
              <w:jc w:val="both"/>
            </w:pPr>
            <w:r>
              <w:rPr>
                <w:rFonts w:ascii="Arial" w:hAnsi="Arial" w:cs="Arial"/>
                <w:sz w:val="20"/>
                <w:shd w:val="clear" w:color="auto" w:fill="C0C0C0"/>
              </w:rPr>
              <w:t xml:space="preserve">2. В случае, если общим собранием членов товарищества принято решение о возможности принятия решений, отнесенных в соответствии с настоящим Федеральным законом к компетенции общего собрания членов товарищества, с применением электронных или иных технических средств, в уставе товарищества наряду со сведениями, предусмотренными </w:t>
            </w:r>
            <w:hyperlink r:id="rId10" w:history="1">
              <w:r>
                <w:rPr>
                  <w:rFonts w:ascii="Arial" w:hAnsi="Arial" w:cs="Arial"/>
                  <w:color w:val="0000FF"/>
                  <w:sz w:val="20"/>
                  <w:shd w:val="clear" w:color="auto" w:fill="C0C0C0"/>
                </w:rPr>
                <w:t>частью 1</w:t>
              </w:r>
            </w:hyperlink>
            <w:r>
              <w:rPr>
                <w:rFonts w:ascii="Arial" w:hAnsi="Arial" w:cs="Arial"/>
                <w:sz w:val="20"/>
                <w:shd w:val="clear" w:color="auto" w:fill="C0C0C0"/>
              </w:rPr>
              <w:t xml:space="preserve"> настоящей статьи, указываются:</w:t>
            </w:r>
          </w:p>
          <w:p w:rsidR="00666DE7" w:rsidRDefault="00666DE7">
            <w:pPr>
              <w:spacing w:before="200" w:after="1" w:line="200" w:lineRule="atLeast"/>
              <w:ind w:firstLine="540"/>
              <w:jc w:val="both"/>
            </w:pPr>
            <w:r>
              <w:rPr>
                <w:rFonts w:ascii="Arial" w:hAnsi="Arial" w:cs="Arial"/>
                <w:sz w:val="20"/>
                <w:shd w:val="clear" w:color="auto" w:fill="C0C0C0"/>
              </w:rPr>
              <w:lastRenderedPageBreak/>
              <w:t>1) перечень вопросов, отнесенных к компетенции общего собрания членов товарищества, по которым решение такого собрания может приниматься с применением электронных или иных технических средств;</w:t>
            </w:r>
          </w:p>
          <w:p w:rsidR="00666DE7" w:rsidRDefault="00666DE7">
            <w:pPr>
              <w:spacing w:before="200" w:after="1" w:line="200" w:lineRule="atLeast"/>
              <w:ind w:firstLine="540"/>
              <w:jc w:val="both"/>
            </w:pPr>
            <w:r>
              <w:rPr>
                <w:rFonts w:ascii="Arial" w:hAnsi="Arial" w:cs="Arial"/>
                <w:sz w:val="20"/>
                <w:shd w:val="clear" w:color="auto" w:fill="C0C0C0"/>
              </w:rPr>
              <w:t>2) порядок принятия решений общего собрания членов товарищества с применением электронных или иных технических средств;</w:t>
            </w:r>
          </w:p>
          <w:p w:rsidR="00666DE7" w:rsidRDefault="00666DE7">
            <w:pPr>
              <w:spacing w:before="200" w:after="1" w:line="200" w:lineRule="atLeast"/>
              <w:ind w:firstLine="540"/>
              <w:jc w:val="both"/>
            </w:pPr>
            <w:r>
              <w:rPr>
                <w:rFonts w:ascii="Arial" w:hAnsi="Arial" w:cs="Arial"/>
                <w:sz w:val="20"/>
                <w:shd w:val="clear" w:color="auto" w:fill="C0C0C0"/>
              </w:rPr>
              <w:t xml:space="preserve">3) сайт товарищества в информационно-телекоммуникационной сети "Интернет" (при его наличии), в том числе с использованием которого осуществляются голосование при принятии общим собранием членов товарищества решений путем </w:t>
            </w:r>
            <w:proofErr w:type="spellStart"/>
            <w:r>
              <w:rPr>
                <w:rFonts w:ascii="Arial" w:hAnsi="Arial" w:cs="Arial"/>
                <w:sz w:val="20"/>
                <w:shd w:val="clear" w:color="auto" w:fill="C0C0C0"/>
              </w:rPr>
              <w:t>очно-заочного</w:t>
            </w:r>
            <w:proofErr w:type="spellEnd"/>
            <w:r>
              <w:rPr>
                <w:rFonts w:ascii="Arial" w:hAnsi="Arial" w:cs="Arial"/>
                <w:sz w:val="20"/>
                <w:shd w:val="clear" w:color="auto" w:fill="C0C0C0"/>
              </w:rPr>
              <w:t xml:space="preserve"> голосования или заочного голосования с применением электронных или иных технических средств (за исключением голосования посредством передачи коротких текстовых сообщений) и (или) размещение информации о проведении общего собрания членов товарищества и его результатах, иной сайт в информационно-телекоммуникационной сети "Интернет" либо информационная система, используемые товариществом для указанных целей;</w:t>
            </w:r>
          </w:p>
          <w:p w:rsidR="00666DE7" w:rsidRDefault="00666DE7">
            <w:pPr>
              <w:spacing w:before="200" w:after="1" w:line="200" w:lineRule="atLeast"/>
              <w:ind w:firstLine="540"/>
              <w:jc w:val="both"/>
            </w:pPr>
            <w:r>
              <w:rPr>
                <w:rFonts w:ascii="Arial" w:hAnsi="Arial" w:cs="Arial"/>
                <w:sz w:val="20"/>
                <w:shd w:val="clear" w:color="auto" w:fill="C0C0C0"/>
              </w:rPr>
              <w:t>4) порядок хранения и учета результатов голосования на общем собрании членов товарищества, проведенном с применением электронных или иных технических средств.</w:t>
            </w:r>
          </w:p>
        </w:tc>
      </w:tr>
      <w:tr w:rsidR="00666DE7">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lastRenderedPageBreak/>
              <w:br/>
              <w:t>Глава 3. Членство в товариществе</w:t>
            </w:r>
          </w:p>
          <w:p w:rsidR="00666DE7" w:rsidRDefault="00666DE7">
            <w:pPr>
              <w:spacing w:after="1" w:line="200" w:lineRule="atLeast"/>
              <w:ind w:left="240"/>
            </w:pPr>
            <w:r>
              <w:rPr>
                <w:rFonts w:ascii="Arial" w:hAnsi="Arial" w:cs="Arial"/>
                <w:b/>
                <w:sz w:val="20"/>
              </w:rPr>
              <w:t>Статья 12. Основания и порядок принятия в члены товарищества</w:t>
            </w:r>
            <w:r>
              <w:rPr>
                <w:rFonts w:ascii="Arial" w:hAnsi="Arial" w:cs="Arial"/>
                <w:b/>
                <w:sz w:val="20"/>
              </w:rPr>
              <w:br/>
            </w:r>
          </w:p>
        </w:tc>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br/>
              <w:t>Глава 3. Членство в товариществе</w:t>
            </w:r>
          </w:p>
          <w:p w:rsidR="00666DE7" w:rsidRDefault="00666DE7">
            <w:pPr>
              <w:spacing w:after="1" w:line="200" w:lineRule="atLeast"/>
              <w:ind w:left="240"/>
            </w:pPr>
            <w:r>
              <w:rPr>
                <w:rFonts w:ascii="Arial" w:hAnsi="Arial" w:cs="Arial"/>
                <w:b/>
                <w:sz w:val="20"/>
              </w:rPr>
              <w:t>Статья 12. Основания и порядок приема в члены товарищества</w:t>
            </w:r>
            <w:r>
              <w:rPr>
                <w:rFonts w:ascii="Arial" w:hAnsi="Arial" w:cs="Arial"/>
                <w:b/>
                <w:sz w:val="20"/>
              </w:rPr>
              <w:br/>
            </w:r>
          </w:p>
        </w:tc>
      </w:tr>
      <w:tr w:rsidR="00666DE7">
        <w:tblPrEx>
          <w:tblBorders>
            <w:bottom w:val="dashed" w:sz="8" w:space="0" w:color="auto"/>
          </w:tblBorders>
        </w:tblPrEx>
        <w:tc>
          <w:tcPr>
            <w:tcW w:w="7100" w:type="dxa"/>
            <w:tcBorders>
              <w:top w:val="single" w:sz="8" w:space="0" w:color="auto"/>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after="1" w:line="200" w:lineRule="atLeast"/>
              <w:ind w:firstLine="540"/>
              <w:jc w:val="both"/>
            </w:pPr>
            <w:r>
              <w:rPr>
                <w:rFonts w:ascii="Arial" w:hAnsi="Arial" w:cs="Arial"/>
                <w:b/>
                <w:sz w:val="20"/>
              </w:rPr>
              <w:t xml:space="preserve">Статья 12. Основания и порядок </w:t>
            </w:r>
            <w:r>
              <w:rPr>
                <w:rFonts w:ascii="Arial" w:hAnsi="Arial" w:cs="Arial"/>
                <w:b/>
                <w:strike/>
                <w:color w:val="FF0000"/>
                <w:sz w:val="20"/>
              </w:rPr>
              <w:t>принятия</w:t>
            </w:r>
            <w:r>
              <w:rPr>
                <w:rFonts w:ascii="Arial" w:hAnsi="Arial" w:cs="Arial"/>
                <w:b/>
                <w:sz w:val="20"/>
              </w:rPr>
              <w:t xml:space="preserve"> в члены товарищества</w:t>
            </w:r>
          </w:p>
        </w:tc>
        <w:tc>
          <w:tcPr>
            <w:tcW w:w="7100" w:type="dxa"/>
            <w:tcBorders>
              <w:top w:val="single" w:sz="8" w:space="0" w:color="auto"/>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after="1" w:line="200" w:lineRule="atLeast"/>
              <w:ind w:firstLine="540"/>
              <w:jc w:val="both"/>
            </w:pPr>
            <w:r>
              <w:rPr>
                <w:rFonts w:ascii="Arial" w:hAnsi="Arial" w:cs="Arial"/>
                <w:b/>
                <w:sz w:val="20"/>
              </w:rPr>
              <w:t xml:space="preserve">Статья 12. Основания и порядок </w:t>
            </w:r>
            <w:r>
              <w:rPr>
                <w:rFonts w:ascii="Arial" w:hAnsi="Arial" w:cs="Arial"/>
                <w:b/>
                <w:sz w:val="20"/>
                <w:shd w:val="clear" w:color="auto" w:fill="C0C0C0"/>
              </w:rPr>
              <w:t>приема</w:t>
            </w:r>
            <w:r>
              <w:rPr>
                <w:rFonts w:ascii="Arial" w:hAnsi="Arial" w:cs="Arial"/>
                <w:b/>
                <w:sz w:val="20"/>
              </w:rPr>
              <w:t xml:space="preserve"> в члены товарищества</w:t>
            </w:r>
          </w:p>
        </w:tc>
      </w:tr>
      <w:tr w:rsidR="00666DE7">
        <w:tblPrEx>
          <w:tblBorders>
            <w:top w:val="nil"/>
            <w:bottom w:val="dashed" w:sz="8" w:space="0" w:color="auto"/>
          </w:tblBorders>
        </w:tblPrEx>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2. </w:t>
            </w:r>
            <w:r>
              <w:rPr>
                <w:rFonts w:ascii="Arial" w:hAnsi="Arial" w:cs="Arial"/>
                <w:strike/>
                <w:color w:val="FF0000"/>
                <w:sz w:val="20"/>
              </w:rPr>
              <w:t>Принятие</w:t>
            </w:r>
            <w:r>
              <w:rPr>
                <w:rFonts w:ascii="Arial" w:hAnsi="Arial" w:cs="Arial"/>
                <w:sz w:val="20"/>
              </w:rPr>
              <w:t xml:space="preserve"> в члены товарищества осуществляется на основании заявления правообладателя садового или огородного земельного участка, расположенного в границах территории садоводства или огородничества, которое подается в правление товарищества </w:t>
            </w:r>
            <w:r>
              <w:rPr>
                <w:rFonts w:ascii="Arial" w:hAnsi="Arial" w:cs="Arial"/>
                <w:strike/>
                <w:color w:val="FF0000"/>
                <w:sz w:val="20"/>
              </w:rPr>
              <w:t>для вынесения его на рассмотрение общего собрания членов</w:t>
            </w:r>
            <w:r>
              <w:rPr>
                <w:rFonts w:ascii="Arial" w:hAnsi="Arial" w:cs="Arial"/>
                <w:sz w:val="20"/>
              </w:rPr>
              <w:t xml:space="preserve"> товарищества.</w:t>
            </w:r>
          </w:p>
        </w:tc>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2. </w:t>
            </w:r>
            <w:r>
              <w:rPr>
                <w:rFonts w:ascii="Arial" w:hAnsi="Arial" w:cs="Arial"/>
                <w:sz w:val="20"/>
                <w:shd w:val="clear" w:color="auto" w:fill="C0C0C0"/>
              </w:rPr>
              <w:t>Прием</w:t>
            </w:r>
            <w:r>
              <w:rPr>
                <w:rFonts w:ascii="Arial" w:hAnsi="Arial" w:cs="Arial"/>
                <w:sz w:val="20"/>
              </w:rPr>
              <w:t xml:space="preserve"> в члены товарищества осуществляется на основании заявления правообладателя садового или огородного земельного участка, расположенного в границах территории садоводства или огородничества, которое подается в правление товарищества </w:t>
            </w:r>
            <w:r>
              <w:rPr>
                <w:rFonts w:ascii="Arial" w:hAnsi="Arial" w:cs="Arial"/>
                <w:sz w:val="20"/>
                <w:shd w:val="clear" w:color="auto" w:fill="C0C0C0"/>
              </w:rPr>
              <w:t>лично либо посредством почтового отправления (заказным письмом) для его последующего рассмотрения правлением</w:t>
            </w:r>
            <w:r>
              <w:rPr>
                <w:rFonts w:ascii="Arial" w:hAnsi="Arial" w:cs="Arial"/>
                <w:sz w:val="20"/>
              </w:rPr>
              <w:t xml:space="preserve"> товарищества.</w:t>
            </w:r>
          </w:p>
        </w:tc>
      </w:tr>
      <w:tr w:rsidR="00666DE7">
        <w:tblPrEx>
          <w:tblBorders>
            <w:top w:val="nil"/>
            <w:bottom w:val="dashed" w:sz="8" w:space="0" w:color="auto"/>
          </w:tblBorders>
        </w:tblPrEx>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after="1" w:line="200" w:lineRule="atLeast"/>
              <w:jc w:val="center"/>
            </w:pPr>
            <w:r>
              <w:rPr>
                <w:rFonts w:ascii="Arial" w:hAnsi="Arial" w:cs="Arial"/>
                <w:sz w:val="20"/>
              </w:rPr>
              <w:lastRenderedPageBreak/>
              <w:t> </w:t>
            </w:r>
            <w:r>
              <w:rPr>
                <w:rFonts w:ascii="Arial" w:hAnsi="Arial" w:cs="Arial"/>
                <w:sz w:val="20"/>
              </w:rPr>
              <w:br/>
              <w:t>&lt;фрагмент не существовал&gt;</w:t>
            </w:r>
            <w:r>
              <w:rPr>
                <w:rFonts w:ascii="Arial" w:hAnsi="Arial" w:cs="Arial"/>
                <w:sz w:val="20"/>
              </w:rPr>
              <w:br/>
              <w:t> </w:t>
            </w:r>
          </w:p>
        </w:tc>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shd w:val="clear" w:color="auto" w:fill="C0C0C0"/>
              </w:rPr>
              <w:t>4.1) номер телефона для связи с заявителем, по которому в том числе может быть направлено сообщение, включая короткое текстовое сообщение;</w:t>
            </w:r>
          </w:p>
        </w:tc>
      </w:tr>
      <w:tr w:rsidR="00666DE7">
        <w:tblPrEx>
          <w:tblBorders>
            <w:top w:val="nil"/>
            <w:bottom w:val="dashed" w:sz="8" w:space="0" w:color="auto"/>
          </w:tblBorders>
        </w:tblPrEx>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7. Рассмотрение </w:t>
            </w:r>
            <w:r>
              <w:rPr>
                <w:rFonts w:ascii="Arial" w:hAnsi="Arial" w:cs="Arial"/>
                <w:strike/>
                <w:color w:val="FF0000"/>
                <w:sz w:val="20"/>
              </w:rPr>
              <w:t>общим собранием членов</w:t>
            </w:r>
            <w:r>
              <w:rPr>
                <w:rFonts w:ascii="Arial" w:hAnsi="Arial" w:cs="Arial"/>
                <w:sz w:val="20"/>
              </w:rPr>
              <w:t xml:space="preserve"> товарищества заявления, указанного в </w:t>
            </w:r>
            <w:hyperlink r:id="rId11" w:history="1">
              <w:r>
                <w:rPr>
                  <w:rFonts w:ascii="Arial" w:hAnsi="Arial" w:cs="Arial"/>
                  <w:color w:val="0000FF"/>
                  <w:sz w:val="20"/>
                </w:rPr>
                <w:t>части 2</w:t>
              </w:r>
            </w:hyperlink>
            <w:r>
              <w:rPr>
                <w:rFonts w:ascii="Arial" w:hAnsi="Arial" w:cs="Arial"/>
                <w:sz w:val="20"/>
              </w:rPr>
              <w:t xml:space="preserve"> настоящей статьи, осуществляется в </w:t>
            </w:r>
            <w:r>
              <w:rPr>
                <w:rFonts w:ascii="Arial" w:hAnsi="Arial" w:cs="Arial"/>
                <w:strike/>
                <w:color w:val="FF0000"/>
                <w:sz w:val="20"/>
              </w:rPr>
              <w:t>порядке, установленном уставом товарищества.</w:t>
            </w:r>
          </w:p>
        </w:tc>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7. Рассмотрение </w:t>
            </w:r>
            <w:r>
              <w:rPr>
                <w:rFonts w:ascii="Arial" w:hAnsi="Arial" w:cs="Arial"/>
                <w:sz w:val="20"/>
                <w:shd w:val="clear" w:color="auto" w:fill="C0C0C0"/>
              </w:rPr>
              <w:t>правлением</w:t>
            </w:r>
            <w:r>
              <w:rPr>
                <w:rFonts w:ascii="Arial" w:hAnsi="Arial" w:cs="Arial"/>
                <w:sz w:val="20"/>
              </w:rPr>
              <w:t xml:space="preserve"> товарищества заявления, указанного в </w:t>
            </w:r>
            <w:hyperlink r:id="rId12" w:history="1">
              <w:r>
                <w:rPr>
                  <w:rFonts w:ascii="Arial" w:hAnsi="Arial" w:cs="Arial"/>
                  <w:color w:val="0000FF"/>
                  <w:sz w:val="20"/>
                </w:rPr>
                <w:t>части 2</w:t>
              </w:r>
            </w:hyperlink>
            <w:r>
              <w:rPr>
                <w:rFonts w:ascii="Arial" w:hAnsi="Arial" w:cs="Arial"/>
                <w:sz w:val="20"/>
              </w:rPr>
              <w:t xml:space="preserve"> настоящей статьи, осуществляется в </w:t>
            </w:r>
            <w:r>
              <w:rPr>
                <w:rFonts w:ascii="Arial" w:hAnsi="Arial" w:cs="Arial"/>
                <w:sz w:val="20"/>
                <w:shd w:val="clear" w:color="auto" w:fill="C0C0C0"/>
              </w:rPr>
              <w:t>срок, не превышающий тридцати календарных дней со дня подачи такого заявления.</w:t>
            </w:r>
          </w:p>
        </w:tc>
      </w:tr>
      <w:tr w:rsidR="00666DE7">
        <w:tblPrEx>
          <w:tblBorders>
            <w:top w:val="nil"/>
            <w:bottom w:val="dashed" w:sz="8" w:space="0" w:color="auto"/>
          </w:tblBorders>
        </w:tblPrEx>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8. Днем приема в члены товарищества лица, подавшего указанное в </w:t>
            </w:r>
            <w:hyperlink r:id="rId13" w:history="1">
              <w:r>
                <w:rPr>
                  <w:rFonts w:ascii="Arial" w:hAnsi="Arial" w:cs="Arial"/>
                  <w:color w:val="0000FF"/>
                  <w:sz w:val="20"/>
                </w:rPr>
                <w:t>части 2</w:t>
              </w:r>
            </w:hyperlink>
            <w:r>
              <w:rPr>
                <w:rFonts w:ascii="Arial" w:hAnsi="Arial" w:cs="Arial"/>
                <w:sz w:val="20"/>
              </w:rPr>
              <w:t xml:space="preserve"> настоящей статьи заявление, является день принятия соответствующего решения </w:t>
            </w:r>
            <w:r>
              <w:rPr>
                <w:rFonts w:ascii="Arial" w:hAnsi="Arial" w:cs="Arial"/>
                <w:strike/>
                <w:color w:val="FF0000"/>
                <w:sz w:val="20"/>
              </w:rPr>
              <w:t>общим собранием членов</w:t>
            </w:r>
            <w:r>
              <w:rPr>
                <w:rFonts w:ascii="Arial" w:hAnsi="Arial" w:cs="Arial"/>
                <w:sz w:val="20"/>
              </w:rPr>
              <w:t xml:space="preserve"> товарищества.</w:t>
            </w:r>
          </w:p>
        </w:tc>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8. Днем приема в члены товарищества лица, подавшего указанное в </w:t>
            </w:r>
            <w:hyperlink r:id="rId14" w:history="1">
              <w:r>
                <w:rPr>
                  <w:rFonts w:ascii="Arial" w:hAnsi="Arial" w:cs="Arial"/>
                  <w:color w:val="0000FF"/>
                  <w:sz w:val="20"/>
                </w:rPr>
                <w:t>части 2</w:t>
              </w:r>
            </w:hyperlink>
            <w:r>
              <w:rPr>
                <w:rFonts w:ascii="Arial" w:hAnsi="Arial" w:cs="Arial"/>
                <w:sz w:val="20"/>
              </w:rPr>
              <w:t xml:space="preserve"> настоящей статьи заявление, является день принятия соответствующего решения </w:t>
            </w:r>
            <w:r>
              <w:rPr>
                <w:rFonts w:ascii="Arial" w:hAnsi="Arial" w:cs="Arial"/>
                <w:sz w:val="20"/>
                <w:shd w:val="clear" w:color="auto" w:fill="C0C0C0"/>
              </w:rPr>
              <w:t>правлением</w:t>
            </w:r>
            <w:r>
              <w:rPr>
                <w:rFonts w:ascii="Arial" w:hAnsi="Arial" w:cs="Arial"/>
                <w:sz w:val="20"/>
              </w:rPr>
              <w:t xml:space="preserve"> товарищества.</w:t>
            </w:r>
          </w:p>
        </w:tc>
      </w:tr>
      <w:tr w:rsidR="00666DE7">
        <w:tblPrEx>
          <w:tblBorders>
            <w:top w:val="nil"/>
          </w:tblBorders>
        </w:tblPrEx>
        <w:tc>
          <w:tcPr>
            <w:tcW w:w="7100" w:type="dxa"/>
            <w:tcBorders>
              <w:top w:val="nil"/>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jc w:val="center"/>
            </w:pPr>
            <w:r>
              <w:rPr>
                <w:rFonts w:ascii="Arial" w:hAnsi="Arial" w:cs="Arial"/>
                <w:sz w:val="20"/>
              </w:rPr>
              <w:t> </w:t>
            </w:r>
            <w:r>
              <w:rPr>
                <w:rFonts w:ascii="Arial" w:hAnsi="Arial" w:cs="Arial"/>
                <w:sz w:val="20"/>
              </w:rPr>
              <w:br/>
              <w:t>&lt;фрагмент не существовал&gt;</w:t>
            </w:r>
            <w:r>
              <w:rPr>
                <w:rFonts w:ascii="Arial" w:hAnsi="Arial" w:cs="Arial"/>
                <w:sz w:val="20"/>
              </w:rPr>
              <w:br/>
              <w:t> </w:t>
            </w:r>
          </w:p>
        </w:tc>
        <w:tc>
          <w:tcPr>
            <w:tcW w:w="7100" w:type="dxa"/>
            <w:tcBorders>
              <w:top w:val="nil"/>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shd w:val="clear" w:color="auto" w:fill="C0C0C0"/>
              </w:rPr>
              <w:t xml:space="preserve">9.1. Отказ в приобретении членства товарищества по иным основаниям, кроме указанных в </w:t>
            </w:r>
            <w:hyperlink r:id="rId15" w:history="1">
              <w:r>
                <w:rPr>
                  <w:rFonts w:ascii="Arial" w:hAnsi="Arial" w:cs="Arial"/>
                  <w:color w:val="0000FF"/>
                  <w:sz w:val="20"/>
                  <w:shd w:val="clear" w:color="auto" w:fill="C0C0C0"/>
                </w:rPr>
                <w:t>части 9</w:t>
              </w:r>
            </w:hyperlink>
            <w:r>
              <w:rPr>
                <w:rFonts w:ascii="Arial" w:hAnsi="Arial" w:cs="Arial"/>
                <w:sz w:val="20"/>
                <w:shd w:val="clear" w:color="auto" w:fill="C0C0C0"/>
              </w:rPr>
              <w:t xml:space="preserve"> настоящей статьи, не допускается.</w:t>
            </w:r>
          </w:p>
        </w:tc>
      </w:tr>
      <w:tr w:rsidR="00666DE7">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br/>
              <w:t>Глава 3. Членство в товариществе</w:t>
            </w:r>
          </w:p>
          <w:p w:rsidR="00666DE7" w:rsidRDefault="00666DE7">
            <w:pPr>
              <w:spacing w:after="1" w:line="200" w:lineRule="atLeast"/>
              <w:ind w:left="240"/>
            </w:pPr>
            <w:r>
              <w:rPr>
                <w:rFonts w:ascii="Arial" w:hAnsi="Arial" w:cs="Arial"/>
                <w:b/>
                <w:sz w:val="20"/>
              </w:rPr>
              <w:t>Статья 14. Взносы членов товарищества</w:t>
            </w:r>
            <w:r>
              <w:rPr>
                <w:rFonts w:ascii="Arial" w:hAnsi="Arial" w:cs="Arial"/>
                <w:b/>
                <w:sz w:val="20"/>
              </w:rPr>
              <w:br/>
            </w:r>
          </w:p>
        </w:tc>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br/>
              <w:t>Глава 3. Членство в товариществе</w:t>
            </w:r>
          </w:p>
          <w:p w:rsidR="00666DE7" w:rsidRDefault="00666DE7">
            <w:pPr>
              <w:spacing w:after="1" w:line="200" w:lineRule="atLeast"/>
              <w:ind w:left="240"/>
            </w:pPr>
            <w:r>
              <w:rPr>
                <w:rFonts w:ascii="Arial" w:hAnsi="Arial" w:cs="Arial"/>
                <w:b/>
                <w:sz w:val="20"/>
              </w:rPr>
              <w:t>Статья 14. Взносы членов товарищества</w:t>
            </w:r>
            <w:r>
              <w:rPr>
                <w:rFonts w:ascii="Arial" w:hAnsi="Arial" w:cs="Arial"/>
                <w:b/>
                <w:sz w:val="20"/>
              </w:rPr>
              <w:br/>
            </w:r>
          </w:p>
        </w:tc>
      </w:tr>
      <w:tr w:rsidR="00666DE7">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jc w:val="center"/>
            </w:pPr>
            <w:r>
              <w:rPr>
                <w:rFonts w:ascii="Arial" w:hAnsi="Arial" w:cs="Arial"/>
                <w:sz w:val="20"/>
              </w:rPr>
              <w:t> </w:t>
            </w:r>
            <w:r>
              <w:rPr>
                <w:rFonts w:ascii="Arial" w:hAnsi="Arial" w:cs="Arial"/>
                <w:sz w:val="20"/>
              </w:rPr>
              <w:br/>
              <w:t>&lt;фрагмент не существовал&gt;</w:t>
            </w:r>
            <w:r>
              <w:rPr>
                <w:rFonts w:ascii="Arial" w:hAnsi="Arial" w:cs="Arial"/>
                <w:sz w:val="20"/>
              </w:rPr>
              <w:br/>
              <w:t> </w:t>
            </w:r>
          </w:p>
        </w:tc>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shd w:val="clear" w:color="auto" w:fill="C0C0C0"/>
              </w:rPr>
              <w:t>7.1. Указываемые в уставе товарищества правила определения размера взносов должны предусматривать порядок расчета размера взносов в виде текстового описания и (или) формулы расчета.</w:t>
            </w:r>
          </w:p>
          <w:p w:rsidR="00666DE7" w:rsidRDefault="00666DE7">
            <w:pPr>
              <w:spacing w:before="200" w:after="1" w:line="200" w:lineRule="atLeast"/>
              <w:ind w:firstLine="540"/>
              <w:jc w:val="both"/>
            </w:pPr>
            <w:r>
              <w:rPr>
                <w:rFonts w:ascii="Arial" w:hAnsi="Arial" w:cs="Arial"/>
                <w:sz w:val="20"/>
                <w:shd w:val="clear" w:color="auto" w:fill="C0C0C0"/>
              </w:rPr>
              <w:t xml:space="preserve">7.2. Плата, предусмотренная </w:t>
            </w:r>
            <w:hyperlink r:id="rId16" w:history="1">
              <w:r>
                <w:rPr>
                  <w:rFonts w:ascii="Arial" w:hAnsi="Arial" w:cs="Arial"/>
                  <w:color w:val="0000FF"/>
                  <w:sz w:val="20"/>
                  <w:shd w:val="clear" w:color="auto" w:fill="C0C0C0"/>
                </w:rPr>
                <w:t>статьей 5</w:t>
              </w:r>
            </w:hyperlink>
            <w:r>
              <w:rPr>
                <w:rFonts w:ascii="Arial" w:hAnsi="Arial" w:cs="Arial"/>
                <w:sz w:val="20"/>
                <w:shd w:val="clear" w:color="auto" w:fill="C0C0C0"/>
              </w:rPr>
              <w:t xml:space="preserve"> настоящего Федерального закона, рассчитывается в порядке, установленном уставом товарищества для определения размера взносов.</w:t>
            </w:r>
          </w:p>
        </w:tc>
      </w:tr>
      <w:tr w:rsidR="00666DE7">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br/>
              <w:t>Глава 4. Управление товариществом и контроль за его деятельностью</w:t>
            </w:r>
          </w:p>
          <w:p w:rsidR="00666DE7" w:rsidRDefault="00666DE7">
            <w:pPr>
              <w:spacing w:after="1" w:line="200" w:lineRule="atLeast"/>
              <w:ind w:left="240"/>
            </w:pPr>
            <w:r>
              <w:rPr>
                <w:rFonts w:ascii="Arial" w:hAnsi="Arial" w:cs="Arial"/>
                <w:b/>
                <w:sz w:val="20"/>
              </w:rPr>
              <w:t>Статья 17. Компетенция общего собрания членов товарищества</w:t>
            </w:r>
            <w:r>
              <w:rPr>
                <w:rFonts w:ascii="Arial" w:hAnsi="Arial" w:cs="Arial"/>
                <w:b/>
                <w:sz w:val="20"/>
              </w:rPr>
              <w:br/>
            </w:r>
          </w:p>
        </w:tc>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br/>
              <w:t>Глава 4. Управление товариществом и контроль за его деятельностью</w:t>
            </w:r>
          </w:p>
          <w:p w:rsidR="00666DE7" w:rsidRDefault="00666DE7">
            <w:pPr>
              <w:spacing w:after="1" w:line="200" w:lineRule="atLeast"/>
              <w:ind w:left="240"/>
            </w:pPr>
            <w:r>
              <w:rPr>
                <w:rFonts w:ascii="Arial" w:hAnsi="Arial" w:cs="Arial"/>
                <w:b/>
                <w:sz w:val="20"/>
              </w:rPr>
              <w:t>Статья 17. Компетенция общего собрания членов товарищества</w:t>
            </w:r>
            <w:r>
              <w:rPr>
                <w:rFonts w:ascii="Arial" w:hAnsi="Arial" w:cs="Arial"/>
                <w:b/>
                <w:sz w:val="20"/>
              </w:rPr>
              <w:br/>
            </w:r>
          </w:p>
        </w:tc>
      </w:tr>
      <w:tr w:rsidR="00666DE7">
        <w:tblPrEx>
          <w:tblBorders>
            <w:bottom w:val="dashed" w:sz="8" w:space="0" w:color="auto"/>
          </w:tblBorders>
        </w:tblPrEx>
        <w:tc>
          <w:tcPr>
            <w:tcW w:w="7100" w:type="dxa"/>
            <w:tcBorders>
              <w:top w:val="single" w:sz="8" w:space="0" w:color="auto"/>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6) принятие решения о передаче недвижимого имущества общего пользования в общую долевую собственность собственников земельных </w:t>
            </w:r>
            <w:r>
              <w:rPr>
                <w:rFonts w:ascii="Arial" w:hAnsi="Arial" w:cs="Arial"/>
                <w:sz w:val="20"/>
              </w:rPr>
              <w:lastRenderedPageBreak/>
              <w:t>участков, расположенных в границах территории садоводства или огородничества,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садоводства или огородничества;</w:t>
            </w:r>
          </w:p>
        </w:tc>
        <w:tc>
          <w:tcPr>
            <w:tcW w:w="7100" w:type="dxa"/>
            <w:tcBorders>
              <w:top w:val="single" w:sz="8" w:space="0" w:color="auto"/>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lastRenderedPageBreak/>
              <w:t xml:space="preserve">6) принятие решения о передаче недвижимого имущества общего пользования в общую долевую собственность собственников земельных </w:t>
            </w:r>
            <w:r>
              <w:rPr>
                <w:rFonts w:ascii="Arial" w:hAnsi="Arial" w:cs="Arial"/>
                <w:sz w:val="20"/>
              </w:rPr>
              <w:lastRenderedPageBreak/>
              <w:t xml:space="preserve">участков, расположенных в границах территории садоводства или огородничества, </w:t>
            </w:r>
            <w:r>
              <w:rPr>
                <w:rFonts w:ascii="Arial" w:hAnsi="Arial" w:cs="Arial"/>
                <w:sz w:val="20"/>
                <w:shd w:val="clear" w:color="auto" w:fill="C0C0C0"/>
              </w:rPr>
              <w:t xml:space="preserve">в собственность организаций, осуществляющих </w:t>
            </w:r>
            <w:proofErr w:type="spellStart"/>
            <w:r>
              <w:rPr>
                <w:rFonts w:ascii="Arial" w:hAnsi="Arial" w:cs="Arial"/>
                <w:sz w:val="20"/>
                <w:shd w:val="clear" w:color="auto" w:fill="C0C0C0"/>
              </w:rPr>
              <w:t>газо</w:t>
            </w:r>
            <w:proofErr w:type="spellEnd"/>
            <w:r>
              <w:rPr>
                <w:rFonts w:ascii="Arial" w:hAnsi="Arial" w:cs="Arial"/>
                <w:sz w:val="20"/>
                <w:shd w:val="clear" w:color="auto" w:fill="C0C0C0"/>
              </w:rPr>
              <w:t xml:space="preserve">-, </w:t>
            </w:r>
            <w:proofErr w:type="spellStart"/>
            <w:r>
              <w:rPr>
                <w:rFonts w:ascii="Arial" w:hAnsi="Arial" w:cs="Arial"/>
                <w:sz w:val="20"/>
                <w:shd w:val="clear" w:color="auto" w:fill="C0C0C0"/>
              </w:rPr>
              <w:t>водо</w:t>
            </w:r>
            <w:proofErr w:type="spellEnd"/>
            <w:r>
              <w:rPr>
                <w:rFonts w:ascii="Arial" w:hAnsi="Arial" w:cs="Arial"/>
                <w:sz w:val="20"/>
                <w:shd w:val="clear" w:color="auto" w:fill="C0C0C0"/>
              </w:rPr>
              <w:t>-, тепло- и электроснабжение, водоотведение, либо</w:t>
            </w:r>
            <w:r>
              <w:rPr>
                <w:rFonts w:ascii="Arial" w:hAnsi="Arial" w:cs="Arial"/>
                <w:sz w:val="20"/>
              </w:rPr>
              <w:t xml:space="preserve">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садоводства или огородничества;</w:t>
            </w:r>
          </w:p>
        </w:tc>
      </w:tr>
      <w:tr w:rsidR="00666DE7">
        <w:tblPrEx>
          <w:tblBorders>
            <w:top w:val="nil"/>
            <w:bottom w:val="dashed" w:sz="8" w:space="0" w:color="auto"/>
          </w:tblBorders>
        </w:tblPrEx>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lastRenderedPageBreak/>
              <w:t xml:space="preserve">7) </w:t>
            </w:r>
            <w:r>
              <w:rPr>
                <w:rFonts w:ascii="Arial" w:hAnsi="Arial" w:cs="Arial"/>
                <w:strike/>
                <w:color w:val="FF0000"/>
                <w:sz w:val="20"/>
              </w:rPr>
              <w:t>прием граждан в члены товарищества,</w:t>
            </w:r>
            <w:r>
              <w:rPr>
                <w:rFonts w:ascii="Arial" w:hAnsi="Arial" w:cs="Arial"/>
                <w:sz w:val="20"/>
              </w:rPr>
              <w:t xml:space="preserve"> исключение граждан из числа членов товарищества, определение порядка рассмотрения заявлений граждан о приеме в члены товарищества;</w:t>
            </w:r>
          </w:p>
        </w:tc>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7) исключение граждан из числа членов товарищества, определение порядка рассмотрения заявлений граждан о приеме в члены товарищества;</w:t>
            </w:r>
          </w:p>
        </w:tc>
      </w:tr>
      <w:tr w:rsidR="00666DE7">
        <w:tblPrEx>
          <w:tblBorders>
            <w:top w:val="nil"/>
            <w:bottom w:val="dashed" w:sz="8" w:space="0" w:color="auto"/>
          </w:tblBorders>
        </w:tblPrEx>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9) </w:t>
            </w:r>
            <w:r>
              <w:rPr>
                <w:rFonts w:ascii="Arial" w:hAnsi="Arial" w:cs="Arial"/>
                <w:strike/>
                <w:color w:val="FF0000"/>
                <w:sz w:val="20"/>
              </w:rPr>
              <w:t>одобрение</w:t>
            </w:r>
            <w:r>
              <w:rPr>
                <w:rFonts w:ascii="Arial" w:hAnsi="Arial" w:cs="Arial"/>
                <w:sz w:val="20"/>
              </w:rPr>
              <w:t xml:space="preserve"> проекта </w:t>
            </w:r>
            <w:r>
              <w:rPr>
                <w:rFonts w:ascii="Arial" w:hAnsi="Arial" w:cs="Arial"/>
                <w:strike/>
                <w:color w:val="FF0000"/>
                <w:sz w:val="20"/>
              </w:rPr>
              <w:t>планировки</w:t>
            </w:r>
            <w:r>
              <w:rPr>
                <w:rFonts w:ascii="Arial" w:hAnsi="Arial" w:cs="Arial"/>
                <w:sz w:val="20"/>
              </w:rPr>
              <w:t xml:space="preserve"> территории и (или) проекта </w:t>
            </w:r>
            <w:r>
              <w:rPr>
                <w:rFonts w:ascii="Arial" w:hAnsi="Arial" w:cs="Arial"/>
                <w:strike/>
                <w:color w:val="FF0000"/>
                <w:sz w:val="20"/>
              </w:rPr>
              <w:t>межевания</w:t>
            </w:r>
            <w:r>
              <w:rPr>
                <w:rFonts w:ascii="Arial" w:hAnsi="Arial" w:cs="Arial"/>
                <w:sz w:val="20"/>
              </w:rPr>
              <w:t xml:space="preserve"> территории</w:t>
            </w:r>
            <w:r>
              <w:rPr>
                <w:rFonts w:ascii="Arial" w:hAnsi="Arial" w:cs="Arial"/>
                <w:strike/>
                <w:color w:val="FF0000"/>
                <w:sz w:val="20"/>
              </w:rPr>
              <w:t>, подготовленных в отношении</w:t>
            </w:r>
            <w:r>
              <w:rPr>
                <w:rFonts w:ascii="Arial" w:hAnsi="Arial" w:cs="Arial"/>
                <w:sz w:val="20"/>
              </w:rPr>
              <w:t xml:space="preserve"> территории садоводства или огородничества;</w:t>
            </w:r>
          </w:p>
        </w:tc>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9) </w:t>
            </w:r>
            <w:r>
              <w:rPr>
                <w:rFonts w:ascii="Arial" w:hAnsi="Arial" w:cs="Arial"/>
                <w:sz w:val="20"/>
                <w:shd w:val="clear" w:color="auto" w:fill="C0C0C0"/>
              </w:rPr>
              <w:t>принятие решения о подготовке</w:t>
            </w:r>
            <w:r>
              <w:rPr>
                <w:rFonts w:ascii="Arial" w:hAnsi="Arial" w:cs="Arial"/>
                <w:sz w:val="20"/>
              </w:rPr>
              <w:t xml:space="preserve"> проекта </w:t>
            </w:r>
            <w:r>
              <w:rPr>
                <w:rFonts w:ascii="Arial" w:hAnsi="Arial" w:cs="Arial"/>
                <w:sz w:val="20"/>
                <w:shd w:val="clear" w:color="auto" w:fill="C0C0C0"/>
              </w:rPr>
              <w:t>межевания</w:t>
            </w:r>
            <w:r>
              <w:rPr>
                <w:rFonts w:ascii="Arial" w:hAnsi="Arial" w:cs="Arial"/>
                <w:sz w:val="20"/>
              </w:rPr>
              <w:t xml:space="preserve"> территории и (или) проекта </w:t>
            </w:r>
            <w:r>
              <w:rPr>
                <w:rFonts w:ascii="Arial" w:hAnsi="Arial" w:cs="Arial"/>
                <w:sz w:val="20"/>
                <w:shd w:val="clear" w:color="auto" w:fill="C0C0C0"/>
              </w:rPr>
              <w:t>планировки</w:t>
            </w:r>
            <w:r>
              <w:rPr>
                <w:rFonts w:ascii="Arial" w:hAnsi="Arial" w:cs="Arial"/>
                <w:sz w:val="20"/>
              </w:rPr>
              <w:t xml:space="preserve"> территории </w:t>
            </w:r>
            <w:r>
              <w:rPr>
                <w:rFonts w:ascii="Arial" w:hAnsi="Arial" w:cs="Arial"/>
                <w:sz w:val="20"/>
                <w:shd w:val="clear" w:color="auto" w:fill="C0C0C0"/>
              </w:rPr>
              <w:t>применительно к</w:t>
            </w:r>
            <w:r>
              <w:rPr>
                <w:rFonts w:ascii="Arial" w:hAnsi="Arial" w:cs="Arial"/>
                <w:sz w:val="20"/>
              </w:rPr>
              <w:t xml:space="preserve"> территории садоводства или огородничества </w:t>
            </w:r>
            <w:r>
              <w:rPr>
                <w:rFonts w:ascii="Arial" w:hAnsi="Arial" w:cs="Arial"/>
                <w:sz w:val="20"/>
                <w:shd w:val="clear" w:color="auto" w:fill="C0C0C0"/>
              </w:rPr>
              <w:t>либо о подготовке изменений в такую документацию, об одобрении таких проектов или изменений в них</w:t>
            </w:r>
            <w:r>
              <w:rPr>
                <w:rFonts w:ascii="Arial" w:hAnsi="Arial" w:cs="Arial"/>
                <w:sz w:val="20"/>
              </w:rPr>
              <w:t>;</w:t>
            </w:r>
          </w:p>
        </w:tc>
      </w:tr>
      <w:tr w:rsidR="00666DE7">
        <w:tblPrEx>
          <w:tblBorders>
            <w:top w:val="nil"/>
            <w:bottom w:val="dashed" w:sz="8" w:space="0" w:color="auto"/>
          </w:tblBorders>
        </w:tblPrEx>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10) распределение образованных на основании </w:t>
            </w:r>
            <w:r>
              <w:rPr>
                <w:rFonts w:ascii="Arial" w:hAnsi="Arial" w:cs="Arial"/>
                <w:strike/>
                <w:color w:val="FF0000"/>
                <w:sz w:val="20"/>
              </w:rPr>
              <w:t>утвержденной документации по планировке</w:t>
            </w:r>
            <w:r>
              <w:rPr>
                <w:rFonts w:ascii="Arial" w:hAnsi="Arial" w:cs="Arial"/>
                <w:sz w:val="20"/>
              </w:rPr>
              <w:t xml:space="preserve"> территории садовых или огородных земельных участков между членами товарищества с указанием условных номеров земельных участков </w:t>
            </w:r>
            <w:r>
              <w:rPr>
                <w:rFonts w:ascii="Arial" w:hAnsi="Arial" w:cs="Arial"/>
                <w:strike/>
                <w:color w:val="FF0000"/>
                <w:sz w:val="20"/>
              </w:rPr>
              <w:t>согласно утвержденному проекту межевания территории</w:t>
            </w:r>
            <w:r>
              <w:rPr>
                <w:rFonts w:ascii="Arial" w:hAnsi="Arial" w:cs="Arial"/>
                <w:sz w:val="20"/>
              </w:rPr>
              <w:t xml:space="preserve"> для их последующего предоставления в соответствии с Земельным </w:t>
            </w:r>
            <w:hyperlink r:id="rId17" w:history="1">
              <w:r>
                <w:rPr>
                  <w:rFonts w:ascii="Arial" w:hAnsi="Arial" w:cs="Arial"/>
                  <w:color w:val="0000FF"/>
                  <w:sz w:val="20"/>
                </w:rPr>
                <w:t>кодексом</w:t>
              </w:r>
            </w:hyperlink>
            <w:r>
              <w:rPr>
                <w:rFonts w:ascii="Arial" w:hAnsi="Arial" w:cs="Arial"/>
                <w:sz w:val="20"/>
              </w:rPr>
              <w:t xml:space="preserve"> Российской Федерации;</w:t>
            </w:r>
          </w:p>
        </w:tc>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10) распределение образованных на основании </w:t>
            </w:r>
            <w:r>
              <w:rPr>
                <w:rFonts w:ascii="Arial" w:hAnsi="Arial" w:cs="Arial"/>
                <w:sz w:val="20"/>
                <w:shd w:val="clear" w:color="auto" w:fill="C0C0C0"/>
              </w:rPr>
              <w:t>утвержденного проекта межевания</w:t>
            </w:r>
            <w:r>
              <w:rPr>
                <w:rFonts w:ascii="Arial" w:hAnsi="Arial" w:cs="Arial"/>
                <w:sz w:val="20"/>
              </w:rPr>
              <w:t xml:space="preserve"> территории садовых или огородных земельных участков между членами товарищества с указанием условных номеров земельных участков для их последующего предоставления в соответствии с Земельным </w:t>
            </w:r>
            <w:hyperlink r:id="rId18" w:history="1">
              <w:r>
                <w:rPr>
                  <w:rFonts w:ascii="Arial" w:hAnsi="Arial" w:cs="Arial"/>
                  <w:color w:val="0000FF"/>
                  <w:sz w:val="20"/>
                </w:rPr>
                <w:t>кодексом</w:t>
              </w:r>
            </w:hyperlink>
            <w:r>
              <w:rPr>
                <w:rFonts w:ascii="Arial" w:hAnsi="Arial" w:cs="Arial"/>
                <w:sz w:val="20"/>
              </w:rPr>
              <w:t xml:space="preserve"> Российской Федерации;</w:t>
            </w:r>
          </w:p>
        </w:tc>
      </w:tr>
      <w:tr w:rsidR="00666DE7">
        <w:tblPrEx>
          <w:tblBorders>
            <w:top w:val="nil"/>
            <w:bottom w:val="dashed" w:sz="8" w:space="0" w:color="auto"/>
          </w:tblBorders>
        </w:tblPrEx>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after="1" w:line="200" w:lineRule="atLeast"/>
              <w:jc w:val="center"/>
            </w:pPr>
            <w:r>
              <w:rPr>
                <w:rFonts w:ascii="Arial" w:hAnsi="Arial" w:cs="Arial"/>
                <w:sz w:val="20"/>
              </w:rPr>
              <w:t> </w:t>
            </w:r>
            <w:r>
              <w:rPr>
                <w:rFonts w:ascii="Arial" w:hAnsi="Arial" w:cs="Arial"/>
                <w:sz w:val="20"/>
              </w:rPr>
              <w:br/>
              <w:t>&lt;фрагмент не существовал&gt;</w:t>
            </w:r>
            <w:r>
              <w:rPr>
                <w:rFonts w:ascii="Arial" w:hAnsi="Arial" w:cs="Arial"/>
                <w:sz w:val="20"/>
              </w:rPr>
              <w:br/>
              <w:t> </w:t>
            </w:r>
          </w:p>
        </w:tc>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shd w:val="clear" w:color="auto" w:fill="C0C0C0"/>
              </w:rPr>
              <w:t xml:space="preserve">25) принятие решения о возможности применения электронных или иных технических средств при принятии решений общим собранием членов товарищества и включении в устав товарищества перечня вопросов, указанных в </w:t>
            </w:r>
            <w:hyperlink r:id="rId19" w:history="1">
              <w:r>
                <w:rPr>
                  <w:rFonts w:ascii="Arial" w:hAnsi="Arial" w:cs="Arial"/>
                  <w:color w:val="0000FF"/>
                  <w:sz w:val="20"/>
                  <w:shd w:val="clear" w:color="auto" w:fill="C0C0C0"/>
                </w:rPr>
                <w:t>части 2 статьи 8</w:t>
              </w:r>
            </w:hyperlink>
            <w:r>
              <w:rPr>
                <w:rFonts w:ascii="Arial" w:hAnsi="Arial" w:cs="Arial"/>
                <w:sz w:val="20"/>
                <w:shd w:val="clear" w:color="auto" w:fill="C0C0C0"/>
              </w:rPr>
              <w:t xml:space="preserve"> настоящего Федерального закона;</w:t>
            </w:r>
          </w:p>
          <w:p w:rsidR="00666DE7" w:rsidRDefault="00666DE7">
            <w:pPr>
              <w:spacing w:before="200" w:after="1" w:line="200" w:lineRule="atLeast"/>
              <w:ind w:firstLine="540"/>
              <w:jc w:val="both"/>
            </w:pPr>
            <w:r>
              <w:rPr>
                <w:rFonts w:ascii="Arial" w:hAnsi="Arial" w:cs="Arial"/>
                <w:sz w:val="20"/>
                <w:shd w:val="clear" w:color="auto" w:fill="C0C0C0"/>
              </w:rPr>
              <w:t>26) принятие решения об использовании земельного участка общего назначения для реализации гражданами, являющимися правообладателями садовых или огородных земельных участков, расположенных в границах территории садоводства или огородничества, выращенной на таких земельных участках сельскохозяйственной продукции при условии соблюдения земельного законодательства, ветеринарных норм и правил, санитарно-эпидемиологических правил и гигиенических нормативов.</w:t>
            </w:r>
          </w:p>
          <w:p w:rsidR="00666DE7" w:rsidRDefault="00666DE7">
            <w:pPr>
              <w:spacing w:before="200" w:after="1" w:line="200" w:lineRule="atLeast"/>
              <w:ind w:firstLine="540"/>
              <w:jc w:val="both"/>
            </w:pPr>
            <w:r>
              <w:rPr>
                <w:rFonts w:ascii="Arial" w:hAnsi="Arial" w:cs="Arial"/>
                <w:sz w:val="20"/>
                <w:shd w:val="clear" w:color="auto" w:fill="C0C0C0"/>
              </w:rPr>
              <w:lastRenderedPageBreak/>
              <w:t xml:space="preserve">1.1. Общее собрание членов товарищества вправе принимать решения по иным вопросам деятельности садоводческого или огороднического некоммерческого товарищества, не предусмотренным </w:t>
            </w:r>
            <w:hyperlink r:id="rId20" w:history="1">
              <w:r>
                <w:rPr>
                  <w:rFonts w:ascii="Arial" w:hAnsi="Arial" w:cs="Arial"/>
                  <w:color w:val="0000FF"/>
                  <w:sz w:val="20"/>
                  <w:shd w:val="clear" w:color="auto" w:fill="C0C0C0"/>
                </w:rPr>
                <w:t>частью 1</w:t>
              </w:r>
            </w:hyperlink>
            <w:r>
              <w:rPr>
                <w:rFonts w:ascii="Arial" w:hAnsi="Arial" w:cs="Arial"/>
                <w:sz w:val="20"/>
                <w:shd w:val="clear" w:color="auto" w:fill="C0C0C0"/>
              </w:rPr>
              <w:t xml:space="preserve"> настоящей статьи.</w:t>
            </w:r>
          </w:p>
        </w:tc>
      </w:tr>
      <w:tr w:rsidR="00666DE7">
        <w:tblPrEx>
          <w:tblBorders>
            <w:top w:val="nil"/>
            <w:bottom w:val="dashed" w:sz="8" w:space="0" w:color="auto"/>
          </w:tblBorders>
        </w:tblPrEx>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lastRenderedPageBreak/>
              <w:t xml:space="preserve">2. По вопросам, указанным в </w:t>
            </w:r>
            <w:hyperlink r:id="rId21" w:history="1">
              <w:r>
                <w:rPr>
                  <w:rFonts w:ascii="Arial" w:hAnsi="Arial" w:cs="Arial"/>
                  <w:color w:val="0000FF"/>
                  <w:sz w:val="20"/>
                </w:rPr>
                <w:t>пунктах 1</w:t>
              </w:r>
            </w:hyperlink>
            <w:r>
              <w:rPr>
                <w:rFonts w:ascii="Arial" w:hAnsi="Arial" w:cs="Arial"/>
                <w:sz w:val="20"/>
              </w:rPr>
              <w:t xml:space="preserve"> - </w:t>
            </w:r>
            <w:hyperlink r:id="rId22" w:history="1">
              <w:r>
                <w:rPr>
                  <w:rFonts w:ascii="Arial" w:hAnsi="Arial" w:cs="Arial"/>
                  <w:color w:val="0000FF"/>
                  <w:sz w:val="20"/>
                </w:rPr>
                <w:t>6</w:t>
              </w:r>
            </w:hyperlink>
            <w:r>
              <w:rPr>
                <w:rFonts w:ascii="Arial" w:hAnsi="Arial" w:cs="Arial"/>
                <w:sz w:val="20"/>
              </w:rPr>
              <w:t xml:space="preserve">, </w:t>
            </w:r>
            <w:hyperlink r:id="rId23" w:history="1">
              <w:r>
                <w:rPr>
                  <w:rFonts w:ascii="Arial" w:hAnsi="Arial" w:cs="Arial"/>
                  <w:color w:val="0000FF"/>
                  <w:sz w:val="20"/>
                </w:rPr>
                <w:t>10</w:t>
              </w:r>
            </w:hyperlink>
            <w:r>
              <w:rPr>
                <w:rFonts w:ascii="Arial" w:hAnsi="Arial" w:cs="Arial"/>
                <w:sz w:val="20"/>
              </w:rPr>
              <w:t xml:space="preserve">, </w:t>
            </w:r>
            <w:hyperlink r:id="rId24" w:history="1">
              <w:r>
                <w:rPr>
                  <w:rFonts w:ascii="Arial" w:hAnsi="Arial" w:cs="Arial"/>
                  <w:color w:val="0000FF"/>
                  <w:sz w:val="20"/>
                </w:rPr>
                <w:t>17</w:t>
              </w:r>
            </w:hyperlink>
            <w:r>
              <w:rPr>
                <w:rFonts w:ascii="Arial" w:hAnsi="Arial" w:cs="Arial"/>
                <w:sz w:val="20"/>
              </w:rPr>
              <w:t xml:space="preserve">, </w:t>
            </w:r>
            <w:hyperlink r:id="rId25" w:history="1">
              <w:r>
                <w:rPr>
                  <w:rFonts w:ascii="Arial" w:hAnsi="Arial" w:cs="Arial"/>
                  <w:color w:val="0000FF"/>
                  <w:sz w:val="20"/>
                </w:rPr>
                <w:t>21</w:t>
              </w:r>
            </w:hyperlink>
            <w:r>
              <w:rPr>
                <w:rFonts w:ascii="Arial" w:hAnsi="Arial" w:cs="Arial"/>
                <w:sz w:val="20"/>
              </w:rPr>
              <w:t xml:space="preserve"> - </w:t>
            </w:r>
            <w:hyperlink r:id="rId26" w:history="1">
              <w:r>
                <w:rPr>
                  <w:rFonts w:ascii="Arial" w:hAnsi="Arial" w:cs="Arial"/>
                  <w:strike/>
                  <w:color w:val="FF0000"/>
                  <w:sz w:val="20"/>
                </w:rPr>
                <w:t>24</w:t>
              </w:r>
            </w:hyperlink>
            <w:hyperlink r:id="rId27" w:history="1">
              <w:r>
                <w:rPr>
                  <w:rFonts w:ascii="Arial" w:hAnsi="Arial" w:cs="Arial"/>
                  <w:color w:val="0000FF"/>
                  <w:sz w:val="20"/>
                </w:rPr>
                <w:t xml:space="preserve"> части 1</w:t>
              </w:r>
            </w:hyperlink>
            <w:r>
              <w:rPr>
                <w:rFonts w:ascii="Arial" w:hAnsi="Arial" w:cs="Arial"/>
                <w:sz w:val="20"/>
              </w:rPr>
              <w:t xml:space="preserve"> настоящей статьи, решения общего собрания членов товарищества принимаются квалифицированным большинством не менее двух третей голосов от общего числа присутствующих на общем собрании членов товарищества.</w:t>
            </w:r>
          </w:p>
        </w:tc>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2. По вопросам, указанным в </w:t>
            </w:r>
            <w:hyperlink r:id="rId28" w:history="1">
              <w:r>
                <w:rPr>
                  <w:rFonts w:ascii="Arial" w:hAnsi="Arial" w:cs="Arial"/>
                  <w:color w:val="0000FF"/>
                  <w:sz w:val="20"/>
                </w:rPr>
                <w:t>пунктах 1</w:t>
              </w:r>
            </w:hyperlink>
            <w:r>
              <w:rPr>
                <w:rFonts w:ascii="Arial" w:hAnsi="Arial" w:cs="Arial"/>
                <w:sz w:val="20"/>
              </w:rPr>
              <w:t xml:space="preserve"> - </w:t>
            </w:r>
            <w:hyperlink r:id="rId29" w:history="1">
              <w:r>
                <w:rPr>
                  <w:rFonts w:ascii="Arial" w:hAnsi="Arial" w:cs="Arial"/>
                  <w:color w:val="0000FF"/>
                  <w:sz w:val="20"/>
                </w:rPr>
                <w:t>6</w:t>
              </w:r>
            </w:hyperlink>
            <w:r>
              <w:rPr>
                <w:rFonts w:ascii="Arial" w:hAnsi="Arial" w:cs="Arial"/>
                <w:sz w:val="20"/>
              </w:rPr>
              <w:t xml:space="preserve">, </w:t>
            </w:r>
            <w:hyperlink r:id="rId30" w:history="1">
              <w:r>
                <w:rPr>
                  <w:rFonts w:ascii="Arial" w:hAnsi="Arial" w:cs="Arial"/>
                  <w:color w:val="0000FF"/>
                  <w:sz w:val="20"/>
                </w:rPr>
                <w:t>10</w:t>
              </w:r>
            </w:hyperlink>
            <w:r>
              <w:rPr>
                <w:rFonts w:ascii="Arial" w:hAnsi="Arial" w:cs="Arial"/>
                <w:sz w:val="20"/>
              </w:rPr>
              <w:t xml:space="preserve">, </w:t>
            </w:r>
            <w:hyperlink r:id="rId31" w:history="1">
              <w:r>
                <w:rPr>
                  <w:rFonts w:ascii="Arial" w:hAnsi="Arial" w:cs="Arial"/>
                  <w:color w:val="0000FF"/>
                  <w:sz w:val="20"/>
                </w:rPr>
                <w:t>17</w:t>
              </w:r>
            </w:hyperlink>
            <w:r>
              <w:rPr>
                <w:rFonts w:ascii="Arial" w:hAnsi="Arial" w:cs="Arial"/>
                <w:sz w:val="20"/>
              </w:rPr>
              <w:t xml:space="preserve">, </w:t>
            </w:r>
            <w:hyperlink r:id="rId32" w:history="1">
              <w:r>
                <w:rPr>
                  <w:rFonts w:ascii="Arial" w:hAnsi="Arial" w:cs="Arial"/>
                  <w:color w:val="0000FF"/>
                  <w:sz w:val="20"/>
                </w:rPr>
                <w:t>21</w:t>
              </w:r>
            </w:hyperlink>
            <w:r>
              <w:rPr>
                <w:rFonts w:ascii="Arial" w:hAnsi="Arial" w:cs="Arial"/>
                <w:sz w:val="20"/>
              </w:rPr>
              <w:t xml:space="preserve"> - </w:t>
            </w:r>
            <w:hyperlink r:id="rId33" w:history="1">
              <w:r>
                <w:rPr>
                  <w:rFonts w:ascii="Arial" w:hAnsi="Arial" w:cs="Arial"/>
                  <w:color w:val="0000FF"/>
                  <w:sz w:val="20"/>
                  <w:shd w:val="clear" w:color="auto" w:fill="C0C0C0"/>
                </w:rPr>
                <w:t>26</w:t>
              </w:r>
            </w:hyperlink>
            <w:hyperlink r:id="rId34" w:history="1">
              <w:r>
                <w:rPr>
                  <w:rFonts w:ascii="Arial" w:hAnsi="Arial" w:cs="Arial"/>
                  <w:color w:val="0000FF"/>
                  <w:sz w:val="20"/>
                </w:rPr>
                <w:t xml:space="preserve"> части 1</w:t>
              </w:r>
            </w:hyperlink>
            <w:r>
              <w:rPr>
                <w:rFonts w:ascii="Arial" w:hAnsi="Arial" w:cs="Arial"/>
                <w:sz w:val="20"/>
              </w:rPr>
              <w:t xml:space="preserve"> настоящей статьи, решения общего собрания членов товарищества принимаются квалифицированным большинством не менее двух третей голосов от общего числа присутствующих на общем собрании членов товарищества.</w:t>
            </w:r>
          </w:p>
        </w:tc>
      </w:tr>
      <w:tr w:rsidR="00666DE7">
        <w:tblPrEx>
          <w:tblBorders>
            <w:top w:val="nil"/>
            <w:bottom w:val="dashed" w:sz="8" w:space="0" w:color="auto"/>
          </w:tblBorders>
        </w:tblPrEx>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3. По вопросам, указанным в </w:t>
            </w:r>
            <w:hyperlink r:id="rId35" w:history="1">
              <w:r>
                <w:rPr>
                  <w:rFonts w:ascii="Arial" w:hAnsi="Arial" w:cs="Arial"/>
                  <w:color w:val="0000FF"/>
                  <w:sz w:val="20"/>
                </w:rPr>
                <w:t>пунктах 4</w:t>
              </w:r>
            </w:hyperlink>
            <w:r>
              <w:rPr>
                <w:rFonts w:ascii="Arial" w:hAnsi="Arial" w:cs="Arial"/>
                <w:sz w:val="20"/>
              </w:rPr>
              <w:t xml:space="preserve"> - </w:t>
            </w:r>
            <w:hyperlink r:id="rId36" w:history="1">
              <w:r>
                <w:rPr>
                  <w:rFonts w:ascii="Arial" w:hAnsi="Arial" w:cs="Arial"/>
                  <w:strike/>
                  <w:color w:val="FF0000"/>
                  <w:sz w:val="20"/>
                </w:rPr>
                <w:t>6</w:t>
              </w:r>
            </w:hyperlink>
            <w:r>
              <w:rPr>
                <w:rFonts w:ascii="Arial" w:hAnsi="Arial" w:cs="Arial"/>
                <w:sz w:val="20"/>
              </w:rPr>
              <w:t xml:space="preserve">, </w:t>
            </w:r>
            <w:hyperlink r:id="rId37" w:history="1">
              <w:r>
                <w:rPr>
                  <w:rFonts w:ascii="Arial" w:hAnsi="Arial" w:cs="Arial"/>
                  <w:color w:val="0000FF"/>
                  <w:sz w:val="20"/>
                </w:rPr>
                <w:t>21</w:t>
              </w:r>
            </w:hyperlink>
            <w:r>
              <w:rPr>
                <w:rFonts w:ascii="Arial" w:hAnsi="Arial" w:cs="Arial"/>
                <w:sz w:val="20"/>
              </w:rPr>
              <w:t xml:space="preserve">, </w:t>
            </w:r>
            <w:hyperlink r:id="rId38" w:history="1">
              <w:r>
                <w:rPr>
                  <w:rFonts w:ascii="Arial" w:hAnsi="Arial" w:cs="Arial"/>
                  <w:color w:val="0000FF"/>
                  <w:sz w:val="20"/>
                </w:rPr>
                <w:t>22</w:t>
              </w:r>
            </w:hyperlink>
            <w:r>
              <w:rPr>
                <w:rFonts w:ascii="Arial" w:hAnsi="Arial" w:cs="Arial"/>
                <w:strike/>
                <w:color w:val="FF0000"/>
                <w:sz w:val="20"/>
              </w:rPr>
              <w:t>и</w:t>
            </w:r>
            <w:hyperlink r:id="rId39" w:history="1">
              <w:r>
                <w:rPr>
                  <w:rFonts w:ascii="Arial" w:hAnsi="Arial" w:cs="Arial"/>
                  <w:color w:val="0000FF"/>
                  <w:sz w:val="20"/>
                </w:rPr>
                <w:t>24 части 1</w:t>
              </w:r>
            </w:hyperlink>
            <w:r>
              <w:rPr>
                <w:rFonts w:ascii="Arial" w:hAnsi="Arial" w:cs="Arial"/>
                <w:sz w:val="20"/>
              </w:rPr>
              <w:t xml:space="preserve"> настоящей статьи, решения общего собрания членов товарищества принимаются с учетом результатов голосования лиц, указанных в </w:t>
            </w:r>
            <w:hyperlink r:id="rId40" w:history="1">
              <w:r>
                <w:rPr>
                  <w:rFonts w:ascii="Arial" w:hAnsi="Arial" w:cs="Arial"/>
                  <w:color w:val="0000FF"/>
                  <w:sz w:val="20"/>
                </w:rPr>
                <w:t>части 1 статьи 5</w:t>
              </w:r>
            </w:hyperlink>
            <w:r>
              <w:rPr>
                <w:rFonts w:ascii="Arial" w:hAnsi="Arial" w:cs="Arial"/>
                <w:sz w:val="20"/>
              </w:rPr>
              <w:t xml:space="preserve"> настоящего Федерального закона, проголосовавших по указанным вопросам в порядке, установленном настоящим Федеральным законом.</w:t>
            </w:r>
          </w:p>
        </w:tc>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3. По вопросам, указанным в </w:t>
            </w:r>
            <w:hyperlink r:id="rId41" w:history="1">
              <w:r>
                <w:rPr>
                  <w:rFonts w:ascii="Arial" w:hAnsi="Arial" w:cs="Arial"/>
                  <w:color w:val="0000FF"/>
                  <w:sz w:val="20"/>
                </w:rPr>
                <w:t>пунктах 4</w:t>
              </w:r>
            </w:hyperlink>
            <w:r>
              <w:rPr>
                <w:rFonts w:ascii="Arial" w:hAnsi="Arial" w:cs="Arial"/>
                <w:sz w:val="20"/>
              </w:rPr>
              <w:t xml:space="preserve"> - </w:t>
            </w:r>
            <w:hyperlink r:id="rId42" w:history="1">
              <w:r>
                <w:rPr>
                  <w:rFonts w:ascii="Arial" w:hAnsi="Arial" w:cs="Arial"/>
                  <w:color w:val="0000FF"/>
                  <w:sz w:val="20"/>
                  <w:shd w:val="clear" w:color="auto" w:fill="C0C0C0"/>
                </w:rPr>
                <w:t>6.1</w:t>
              </w:r>
            </w:hyperlink>
            <w:r>
              <w:rPr>
                <w:rFonts w:ascii="Arial" w:hAnsi="Arial" w:cs="Arial"/>
                <w:sz w:val="20"/>
              </w:rPr>
              <w:t xml:space="preserve">, </w:t>
            </w:r>
            <w:hyperlink r:id="rId43" w:history="1">
              <w:r>
                <w:rPr>
                  <w:rFonts w:ascii="Arial" w:hAnsi="Arial" w:cs="Arial"/>
                  <w:color w:val="0000FF"/>
                  <w:sz w:val="20"/>
                </w:rPr>
                <w:t>21</w:t>
              </w:r>
            </w:hyperlink>
            <w:r>
              <w:rPr>
                <w:rFonts w:ascii="Arial" w:hAnsi="Arial" w:cs="Arial"/>
                <w:sz w:val="20"/>
              </w:rPr>
              <w:t xml:space="preserve">, </w:t>
            </w:r>
            <w:hyperlink r:id="rId44" w:history="1">
              <w:r>
                <w:rPr>
                  <w:rFonts w:ascii="Arial" w:hAnsi="Arial" w:cs="Arial"/>
                  <w:color w:val="0000FF"/>
                  <w:sz w:val="20"/>
                </w:rPr>
                <w:t>22</w:t>
              </w:r>
            </w:hyperlink>
            <w:r>
              <w:rPr>
                <w:rFonts w:ascii="Arial" w:hAnsi="Arial" w:cs="Arial"/>
                <w:sz w:val="20"/>
                <w:shd w:val="clear" w:color="auto" w:fill="C0C0C0"/>
              </w:rPr>
              <w:t>,</w:t>
            </w:r>
            <w:hyperlink r:id="rId45" w:history="1">
              <w:r>
                <w:rPr>
                  <w:rFonts w:ascii="Arial" w:hAnsi="Arial" w:cs="Arial"/>
                  <w:color w:val="0000FF"/>
                  <w:sz w:val="20"/>
                </w:rPr>
                <w:t>24</w:t>
              </w:r>
            </w:hyperlink>
            <w:r>
              <w:rPr>
                <w:rFonts w:ascii="Arial" w:hAnsi="Arial" w:cs="Arial"/>
                <w:sz w:val="20"/>
                <w:shd w:val="clear" w:color="auto" w:fill="C0C0C0"/>
              </w:rPr>
              <w:t xml:space="preserve">и </w:t>
            </w:r>
            <w:hyperlink r:id="rId46" w:history="1">
              <w:r>
                <w:rPr>
                  <w:rFonts w:ascii="Arial" w:hAnsi="Arial" w:cs="Arial"/>
                  <w:color w:val="0000FF"/>
                  <w:sz w:val="20"/>
                  <w:shd w:val="clear" w:color="auto" w:fill="C0C0C0"/>
                </w:rPr>
                <w:t>26</w:t>
              </w:r>
            </w:hyperlink>
            <w:hyperlink r:id="rId47" w:history="1">
              <w:r>
                <w:rPr>
                  <w:rFonts w:ascii="Arial" w:hAnsi="Arial" w:cs="Arial"/>
                  <w:color w:val="0000FF"/>
                  <w:sz w:val="20"/>
                </w:rPr>
                <w:t xml:space="preserve"> части 1</w:t>
              </w:r>
            </w:hyperlink>
            <w:r>
              <w:rPr>
                <w:rFonts w:ascii="Arial" w:hAnsi="Arial" w:cs="Arial"/>
                <w:sz w:val="20"/>
              </w:rPr>
              <w:t xml:space="preserve"> настоящей статьи, решения общего собрания членов товарищества принимаются с учетом результатов голосования лиц, указанных в </w:t>
            </w:r>
            <w:hyperlink r:id="rId48" w:history="1">
              <w:r>
                <w:rPr>
                  <w:rFonts w:ascii="Arial" w:hAnsi="Arial" w:cs="Arial"/>
                  <w:color w:val="0000FF"/>
                  <w:sz w:val="20"/>
                </w:rPr>
                <w:t>части 1 статьи 5</w:t>
              </w:r>
            </w:hyperlink>
            <w:r>
              <w:rPr>
                <w:rFonts w:ascii="Arial" w:hAnsi="Arial" w:cs="Arial"/>
                <w:sz w:val="20"/>
              </w:rPr>
              <w:t xml:space="preserve"> настоящего Федерального закона, проголосовавших по указанным вопросам в порядке, установленном настоящим Федеральным законом.</w:t>
            </w:r>
          </w:p>
        </w:tc>
      </w:tr>
      <w:tr w:rsidR="00666DE7">
        <w:tblPrEx>
          <w:tblBorders>
            <w:top w:val="nil"/>
            <w:bottom w:val="dashed" w:sz="8" w:space="0" w:color="auto"/>
          </w:tblBorders>
        </w:tblPrEx>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4. По иным вопросам, указанным в </w:t>
            </w:r>
            <w:hyperlink r:id="rId49" w:history="1">
              <w:r>
                <w:rPr>
                  <w:rFonts w:ascii="Arial" w:hAnsi="Arial" w:cs="Arial"/>
                  <w:strike/>
                  <w:color w:val="FF0000"/>
                  <w:sz w:val="20"/>
                </w:rPr>
                <w:t>части</w:t>
              </w:r>
            </w:hyperlink>
            <w:hyperlink r:id="rId50" w:history="1">
              <w:r>
                <w:rPr>
                  <w:rFonts w:ascii="Arial" w:hAnsi="Arial" w:cs="Arial"/>
                  <w:color w:val="0000FF"/>
                  <w:sz w:val="20"/>
                </w:rPr>
                <w:t xml:space="preserve"> 1</w:t>
              </w:r>
            </w:hyperlink>
            <w:r>
              <w:rPr>
                <w:rFonts w:ascii="Arial" w:hAnsi="Arial" w:cs="Arial"/>
                <w:sz w:val="20"/>
              </w:rPr>
              <w:t xml:space="preserve"> настоящей статьи, решения общего собрания членов товарищества принимаются большинством голосов от общего числа присутствующих на общем собрании членов товарищества.</w:t>
            </w:r>
          </w:p>
        </w:tc>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4. По иным вопросам, указанным в </w:t>
            </w:r>
            <w:hyperlink r:id="rId51" w:history="1">
              <w:r>
                <w:rPr>
                  <w:rFonts w:ascii="Arial" w:hAnsi="Arial" w:cs="Arial"/>
                  <w:color w:val="0000FF"/>
                  <w:sz w:val="20"/>
                  <w:shd w:val="clear" w:color="auto" w:fill="C0C0C0"/>
                </w:rPr>
                <w:t>частях</w:t>
              </w:r>
            </w:hyperlink>
            <w:hyperlink r:id="rId52" w:history="1">
              <w:r>
                <w:rPr>
                  <w:rFonts w:ascii="Arial" w:hAnsi="Arial" w:cs="Arial"/>
                  <w:color w:val="0000FF"/>
                  <w:sz w:val="20"/>
                </w:rPr>
                <w:t xml:space="preserve"> 1</w:t>
              </w:r>
            </w:hyperlink>
            <w:r>
              <w:rPr>
                <w:rFonts w:ascii="Arial" w:hAnsi="Arial" w:cs="Arial"/>
                <w:sz w:val="20"/>
                <w:shd w:val="clear" w:color="auto" w:fill="C0C0C0"/>
              </w:rPr>
              <w:t xml:space="preserve">и </w:t>
            </w:r>
            <w:hyperlink r:id="rId53" w:history="1">
              <w:r>
                <w:rPr>
                  <w:rFonts w:ascii="Arial" w:hAnsi="Arial" w:cs="Arial"/>
                  <w:color w:val="0000FF"/>
                  <w:sz w:val="20"/>
                  <w:shd w:val="clear" w:color="auto" w:fill="C0C0C0"/>
                </w:rPr>
                <w:t>1.1</w:t>
              </w:r>
            </w:hyperlink>
            <w:r>
              <w:rPr>
                <w:rFonts w:ascii="Arial" w:hAnsi="Arial" w:cs="Arial"/>
                <w:sz w:val="20"/>
              </w:rPr>
              <w:t xml:space="preserve"> настоящей статьи, решения общего собрания членов товарищества принимаются большинством голосов от общего числа присутствующих на общем собрании членов товарищества.</w:t>
            </w:r>
          </w:p>
        </w:tc>
      </w:tr>
      <w:tr w:rsidR="00666DE7">
        <w:tblPrEx>
          <w:tblBorders>
            <w:top w:val="nil"/>
            <w:bottom w:val="dashed" w:sz="8" w:space="0" w:color="auto"/>
          </w:tblBorders>
        </w:tblPrEx>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15. В уведомлении о проведении общего собрания членов товарищества должны быть указаны перечень вопросов, подлежащих рассмотрению на общем собрании членов товарищества, дата, время и место проведения общего собрания членов товарищества. Включение в указанный перечень дополнительных вопросов непосредственно при проведении такого собрания не допускается.</w:t>
            </w:r>
          </w:p>
        </w:tc>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15. В уведомлении о проведении общего собрания членов товарищества должны быть указаны перечень вопросов, подлежащих рассмотрению на общем собрании членов товарищества, дата, время и место проведения общего собрания </w:t>
            </w:r>
            <w:r>
              <w:rPr>
                <w:rFonts w:ascii="Arial" w:hAnsi="Arial" w:cs="Arial"/>
                <w:sz w:val="20"/>
                <w:shd w:val="clear" w:color="auto" w:fill="C0C0C0"/>
              </w:rPr>
              <w:t>членов товарищества, а также способ ознакомления с проектами документов и иными материалами, планируемыми к рассмотрению на общем собрании</w:t>
            </w:r>
            <w:r>
              <w:rPr>
                <w:rFonts w:ascii="Arial" w:hAnsi="Arial" w:cs="Arial"/>
                <w:sz w:val="20"/>
              </w:rPr>
              <w:t xml:space="preserve"> членов товарищества. Включение в указанный перечень дополнительных вопросов непосредственно при проведении такого собрания не допускается.</w:t>
            </w:r>
          </w:p>
        </w:tc>
      </w:tr>
      <w:tr w:rsidR="00666DE7">
        <w:tblPrEx>
          <w:tblBorders>
            <w:top w:val="nil"/>
            <w:bottom w:val="dashed" w:sz="8" w:space="0" w:color="auto"/>
          </w:tblBorders>
        </w:tblPrEx>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16. В случае включения в повестку общего собрания членов товарищества вопросов, указанных в </w:t>
            </w:r>
            <w:hyperlink r:id="rId54" w:history="1">
              <w:r>
                <w:rPr>
                  <w:rFonts w:ascii="Arial" w:hAnsi="Arial" w:cs="Arial"/>
                  <w:color w:val="0000FF"/>
                  <w:sz w:val="20"/>
                </w:rPr>
                <w:t>пунктах 4</w:t>
              </w:r>
            </w:hyperlink>
            <w:r>
              <w:rPr>
                <w:rFonts w:ascii="Arial" w:hAnsi="Arial" w:cs="Arial"/>
                <w:sz w:val="20"/>
              </w:rPr>
              <w:t xml:space="preserve"> - </w:t>
            </w:r>
            <w:hyperlink r:id="rId55" w:history="1">
              <w:r>
                <w:rPr>
                  <w:rFonts w:ascii="Arial" w:hAnsi="Arial" w:cs="Arial"/>
                  <w:strike/>
                  <w:color w:val="FF0000"/>
                  <w:sz w:val="20"/>
                </w:rPr>
                <w:t>6</w:t>
              </w:r>
            </w:hyperlink>
            <w:r>
              <w:rPr>
                <w:rFonts w:ascii="Arial" w:hAnsi="Arial" w:cs="Arial"/>
                <w:sz w:val="20"/>
              </w:rPr>
              <w:t xml:space="preserve">, </w:t>
            </w:r>
            <w:hyperlink r:id="rId56" w:history="1">
              <w:r>
                <w:rPr>
                  <w:rFonts w:ascii="Arial" w:hAnsi="Arial" w:cs="Arial"/>
                  <w:color w:val="0000FF"/>
                  <w:sz w:val="20"/>
                </w:rPr>
                <w:t>21</w:t>
              </w:r>
            </w:hyperlink>
            <w:r>
              <w:rPr>
                <w:rFonts w:ascii="Arial" w:hAnsi="Arial" w:cs="Arial"/>
                <w:sz w:val="20"/>
              </w:rPr>
              <w:t xml:space="preserve">, </w:t>
            </w:r>
            <w:hyperlink r:id="rId57" w:history="1">
              <w:r>
                <w:rPr>
                  <w:rFonts w:ascii="Arial" w:hAnsi="Arial" w:cs="Arial"/>
                  <w:color w:val="0000FF"/>
                  <w:sz w:val="20"/>
                </w:rPr>
                <w:t>22</w:t>
              </w:r>
            </w:hyperlink>
            <w:r>
              <w:rPr>
                <w:rFonts w:ascii="Arial" w:hAnsi="Arial" w:cs="Arial"/>
                <w:strike/>
                <w:color w:val="FF0000"/>
                <w:sz w:val="20"/>
              </w:rPr>
              <w:t>и</w:t>
            </w:r>
            <w:hyperlink r:id="rId58" w:history="1">
              <w:r>
                <w:rPr>
                  <w:rFonts w:ascii="Arial" w:hAnsi="Arial" w:cs="Arial"/>
                  <w:color w:val="0000FF"/>
                  <w:sz w:val="20"/>
                </w:rPr>
                <w:t>24 части 1</w:t>
              </w:r>
            </w:hyperlink>
            <w:r>
              <w:rPr>
                <w:rFonts w:ascii="Arial" w:hAnsi="Arial" w:cs="Arial"/>
                <w:sz w:val="20"/>
              </w:rPr>
              <w:t xml:space="preserve"> настоящей статьи, лица, указанные в </w:t>
            </w:r>
            <w:hyperlink r:id="rId59" w:history="1">
              <w:r>
                <w:rPr>
                  <w:rFonts w:ascii="Arial" w:hAnsi="Arial" w:cs="Arial"/>
                  <w:color w:val="0000FF"/>
                  <w:sz w:val="20"/>
                </w:rPr>
                <w:t>части 1 статьи 5</w:t>
              </w:r>
            </w:hyperlink>
            <w:r>
              <w:rPr>
                <w:rFonts w:ascii="Arial" w:hAnsi="Arial" w:cs="Arial"/>
                <w:sz w:val="20"/>
              </w:rPr>
              <w:t xml:space="preserve"> настоящего Федерального закона, уведомляются о проведении общего собрания </w:t>
            </w:r>
            <w:r>
              <w:rPr>
                <w:rFonts w:ascii="Arial" w:hAnsi="Arial" w:cs="Arial"/>
                <w:sz w:val="20"/>
              </w:rPr>
              <w:lastRenderedPageBreak/>
              <w:t>членов товарищества в порядке, установленном для уведомления членов товарищества.</w:t>
            </w:r>
          </w:p>
        </w:tc>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lastRenderedPageBreak/>
              <w:t xml:space="preserve">16. В случае включения в повестку общего собрания членов товарищества вопросов, указанных в </w:t>
            </w:r>
            <w:hyperlink r:id="rId60" w:history="1">
              <w:r>
                <w:rPr>
                  <w:rFonts w:ascii="Arial" w:hAnsi="Arial" w:cs="Arial"/>
                  <w:color w:val="0000FF"/>
                  <w:sz w:val="20"/>
                </w:rPr>
                <w:t>пунктах 4</w:t>
              </w:r>
            </w:hyperlink>
            <w:r>
              <w:rPr>
                <w:rFonts w:ascii="Arial" w:hAnsi="Arial" w:cs="Arial"/>
                <w:sz w:val="20"/>
              </w:rPr>
              <w:t xml:space="preserve"> - </w:t>
            </w:r>
            <w:hyperlink r:id="rId61" w:history="1">
              <w:r>
                <w:rPr>
                  <w:rFonts w:ascii="Arial" w:hAnsi="Arial" w:cs="Arial"/>
                  <w:color w:val="0000FF"/>
                  <w:sz w:val="20"/>
                  <w:shd w:val="clear" w:color="auto" w:fill="C0C0C0"/>
                </w:rPr>
                <w:t>6.1</w:t>
              </w:r>
            </w:hyperlink>
            <w:r>
              <w:rPr>
                <w:rFonts w:ascii="Arial" w:hAnsi="Arial" w:cs="Arial"/>
                <w:sz w:val="20"/>
              </w:rPr>
              <w:t xml:space="preserve">, </w:t>
            </w:r>
            <w:hyperlink r:id="rId62" w:history="1">
              <w:r>
                <w:rPr>
                  <w:rFonts w:ascii="Arial" w:hAnsi="Arial" w:cs="Arial"/>
                  <w:color w:val="0000FF"/>
                  <w:sz w:val="20"/>
                </w:rPr>
                <w:t>21</w:t>
              </w:r>
            </w:hyperlink>
            <w:r>
              <w:rPr>
                <w:rFonts w:ascii="Arial" w:hAnsi="Arial" w:cs="Arial"/>
                <w:sz w:val="20"/>
              </w:rPr>
              <w:t xml:space="preserve">, </w:t>
            </w:r>
            <w:hyperlink r:id="rId63" w:history="1">
              <w:r>
                <w:rPr>
                  <w:rFonts w:ascii="Arial" w:hAnsi="Arial" w:cs="Arial"/>
                  <w:color w:val="0000FF"/>
                  <w:sz w:val="20"/>
                </w:rPr>
                <w:t>22</w:t>
              </w:r>
            </w:hyperlink>
            <w:r>
              <w:rPr>
                <w:rFonts w:ascii="Arial" w:hAnsi="Arial" w:cs="Arial"/>
                <w:sz w:val="20"/>
                <w:shd w:val="clear" w:color="auto" w:fill="C0C0C0"/>
              </w:rPr>
              <w:t>,</w:t>
            </w:r>
            <w:hyperlink r:id="rId64" w:history="1">
              <w:r>
                <w:rPr>
                  <w:rFonts w:ascii="Arial" w:hAnsi="Arial" w:cs="Arial"/>
                  <w:color w:val="0000FF"/>
                  <w:sz w:val="20"/>
                </w:rPr>
                <w:t>24</w:t>
              </w:r>
            </w:hyperlink>
            <w:r>
              <w:rPr>
                <w:rFonts w:ascii="Arial" w:hAnsi="Arial" w:cs="Arial"/>
                <w:sz w:val="20"/>
                <w:shd w:val="clear" w:color="auto" w:fill="C0C0C0"/>
              </w:rPr>
              <w:t xml:space="preserve">и </w:t>
            </w:r>
            <w:hyperlink r:id="rId65" w:history="1">
              <w:r>
                <w:rPr>
                  <w:rFonts w:ascii="Arial" w:hAnsi="Arial" w:cs="Arial"/>
                  <w:color w:val="0000FF"/>
                  <w:sz w:val="20"/>
                  <w:shd w:val="clear" w:color="auto" w:fill="C0C0C0"/>
                </w:rPr>
                <w:t>26</w:t>
              </w:r>
            </w:hyperlink>
            <w:hyperlink r:id="rId66" w:history="1">
              <w:r>
                <w:rPr>
                  <w:rFonts w:ascii="Arial" w:hAnsi="Arial" w:cs="Arial"/>
                  <w:color w:val="0000FF"/>
                  <w:sz w:val="20"/>
                </w:rPr>
                <w:t xml:space="preserve"> части 1</w:t>
              </w:r>
            </w:hyperlink>
            <w:r>
              <w:rPr>
                <w:rFonts w:ascii="Arial" w:hAnsi="Arial" w:cs="Arial"/>
                <w:sz w:val="20"/>
              </w:rPr>
              <w:t xml:space="preserve"> настоящей статьи, лица, указанные в </w:t>
            </w:r>
            <w:hyperlink r:id="rId67" w:history="1">
              <w:r>
                <w:rPr>
                  <w:rFonts w:ascii="Arial" w:hAnsi="Arial" w:cs="Arial"/>
                  <w:color w:val="0000FF"/>
                  <w:sz w:val="20"/>
                </w:rPr>
                <w:t>части 1 статьи 5</w:t>
              </w:r>
            </w:hyperlink>
            <w:r>
              <w:rPr>
                <w:rFonts w:ascii="Arial" w:hAnsi="Arial" w:cs="Arial"/>
                <w:sz w:val="20"/>
              </w:rPr>
              <w:t xml:space="preserve"> настоящего Федерального закона, уведомляются о проведении общего собрания </w:t>
            </w:r>
            <w:r>
              <w:rPr>
                <w:rFonts w:ascii="Arial" w:hAnsi="Arial" w:cs="Arial"/>
                <w:sz w:val="20"/>
              </w:rPr>
              <w:lastRenderedPageBreak/>
              <w:t>членов товарищества в порядке, установленном для уведомления членов товарищества.</w:t>
            </w:r>
          </w:p>
        </w:tc>
      </w:tr>
      <w:tr w:rsidR="00666DE7">
        <w:tblPrEx>
          <w:tblBorders>
            <w:top w:val="nil"/>
            <w:bottom w:val="dashed" w:sz="8" w:space="0" w:color="auto"/>
          </w:tblBorders>
        </w:tblPrEx>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lastRenderedPageBreak/>
              <w:t xml:space="preserve">21. </w:t>
            </w:r>
            <w:r>
              <w:rPr>
                <w:rFonts w:ascii="Arial" w:hAnsi="Arial" w:cs="Arial"/>
                <w:strike/>
                <w:color w:val="FF0000"/>
                <w:sz w:val="20"/>
              </w:rPr>
              <w:t>В случаях, определенных правлением товарищества, решение</w:t>
            </w:r>
            <w:r>
              <w:rPr>
                <w:rFonts w:ascii="Arial" w:hAnsi="Arial" w:cs="Arial"/>
                <w:sz w:val="20"/>
              </w:rPr>
              <w:t xml:space="preserve"> общего собрания членов товарищества может быть принято </w:t>
            </w:r>
            <w:r>
              <w:rPr>
                <w:rFonts w:ascii="Arial" w:hAnsi="Arial" w:cs="Arial"/>
                <w:strike/>
                <w:color w:val="FF0000"/>
                <w:sz w:val="20"/>
              </w:rPr>
              <w:t>в форме</w:t>
            </w:r>
            <w:r>
              <w:rPr>
                <w:rFonts w:ascii="Arial" w:hAnsi="Arial" w:cs="Arial"/>
                <w:sz w:val="20"/>
              </w:rPr>
              <w:t xml:space="preserve"> </w:t>
            </w:r>
            <w:proofErr w:type="spellStart"/>
            <w:r>
              <w:rPr>
                <w:rFonts w:ascii="Arial" w:hAnsi="Arial" w:cs="Arial"/>
                <w:sz w:val="20"/>
              </w:rPr>
              <w:t>очно-заочного</w:t>
            </w:r>
            <w:proofErr w:type="spellEnd"/>
            <w:r>
              <w:rPr>
                <w:rFonts w:ascii="Arial" w:hAnsi="Arial" w:cs="Arial"/>
                <w:sz w:val="20"/>
              </w:rPr>
              <w:t xml:space="preserve"> или заочного голосования.</w:t>
            </w:r>
          </w:p>
        </w:tc>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21. </w:t>
            </w:r>
            <w:r>
              <w:rPr>
                <w:rFonts w:ascii="Arial" w:hAnsi="Arial" w:cs="Arial"/>
                <w:sz w:val="20"/>
                <w:shd w:val="clear" w:color="auto" w:fill="C0C0C0"/>
              </w:rPr>
              <w:t>Решение</w:t>
            </w:r>
            <w:r>
              <w:rPr>
                <w:rFonts w:ascii="Arial" w:hAnsi="Arial" w:cs="Arial"/>
                <w:sz w:val="20"/>
              </w:rPr>
              <w:t xml:space="preserve"> общего собрания членов товарищества может быть принято </w:t>
            </w:r>
            <w:r>
              <w:rPr>
                <w:rFonts w:ascii="Arial" w:hAnsi="Arial" w:cs="Arial"/>
                <w:sz w:val="20"/>
                <w:shd w:val="clear" w:color="auto" w:fill="C0C0C0"/>
              </w:rPr>
              <w:t>путем</w:t>
            </w:r>
            <w:r>
              <w:rPr>
                <w:rFonts w:ascii="Arial" w:hAnsi="Arial" w:cs="Arial"/>
                <w:sz w:val="20"/>
              </w:rPr>
              <w:t xml:space="preserve"> </w:t>
            </w:r>
            <w:proofErr w:type="spellStart"/>
            <w:r>
              <w:rPr>
                <w:rFonts w:ascii="Arial" w:hAnsi="Arial" w:cs="Arial"/>
                <w:sz w:val="20"/>
              </w:rPr>
              <w:t>очно-заочного</w:t>
            </w:r>
            <w:proofErr w:type="spellEnd"/>
            <w:r>
              <w:rPr>
                <w:rFonts w:ascii="Arial" w:hAnsi="Arial" w:cs="Arial"/>
                <w:sz w:val="20"/>
              </w:rPr>
              <w:t xml:space="preserve"> </w:t>
            </w:r>
            <w:r>
              <w:rPr>
                <w:rFonts w:ascii="Arial" w:hAnsi="Arial" w:cs="Arial"/>
                <w:sz w:val="20"/>
                <w:shd w:val="clear" w:color="auto" w:fill="C0C0C0"/>
              </w:rPr>
              <w:t>голосования</w:t>
            </w:r>
            <w:r>
              <w:rPr>
                <w:rFonts w:ascii="Arial" w:hAnsi="Arial" w:cs="Arial"/>
                <w:sz w:val="20"/>
              </w:rPr>
              <w:t xml:space="preserve"> или заочного голосования </w:t>
            </w:r>
            <w:r>
              <w:rPr>
                <w:rFonts w:ascii="Arial" w:hAnsi="Arial" w:cs="Arial"/>
                <w:sz w:val="20"/>
                <w:shd w:val="clear" w:color="auto" w:fill="C0C0C0"/>
              </w:rPr>
              <w:t xml:space="preserve">по вопросам, определенным уставом товарищества в соответствии с </w:t>
            </w:r>
            <w:hyperlink r:id="rId68" w:history="1">
              <w:r>
                <w:rPr>
                  <w:rFonts w:ascii="Arial" w:hAnsi="Arial" w:cs="Arial"/>
                  <w:color w:val="0000FF"/>
                  <w:sz w:val="20"/>
                  <w:shd w:val="clear" w:color="auto" w:fill="C0C0C0"/>
                </w:rPr>
                <w:t>пунктом 17 части 1 статьи 8</w:t>
              </w:r>
            </w:hyperlink>
            <w:r>
              <w:rPr>
                <w:rFonts w:ascii="Arial" w:hAnsi="Arial" w:cs="Arial"/>
                <w:sz w:val="20"/>
                <w:shd w:val="clear" w:color="auto" w:fill="C0C0C0"/>
              </w:rPr>
              <w:t xml:space="preserve"> настоящего Федерального закона</w:t>
            </w:r>
            <w:r>
              <w:rPr>
                <w:rFonts w:ascii="Arial" w:hAnsi="Arial" w:cs="Arial"/>
                <w:sz w:val="20"/>
              </w:rPr>
              <w:t>.</w:t>
            </w:r>
          </w:p>
          <w:p w:rsidR="00666DE7" w:rsidRDefault="00666DE7">
            <w:pPr>
              <w:spacing w:before="200" w:after="1" w:line="200" w:lineRule="atLeast"/>
              <w:ind w:firstLine="540"/>
              <w:jc w:val="both"/>
            </w:pPr>
            <w:r>
              <w:rPr>
                <w:rFonts w:ascii="Arial" w:hAnsi="Arial" w:cs="Arial"/>
                <w:sz w:val="20"/>
                <w:shd w:val="clear" w:color="auto" w:fill="C0C0C0"/>
              </w:rPr>
              <w:t xml:space="preserve">21.1. Очное голосование, </w:t>
            </w:r>
            <w:proofErr w:type="spellStart"/>
            <w:r>
              <w:rPr>
                <w:rFonts w:ascii="Arial" w:hAnsi="Arial" w:cs="Arial"/>
                <w:sz w:val="20"/>
                <w:shd w:val="clear" w:color="auto" w:fill="C0C0C0"/>
              </w:rPr>
              <w:t>очно-заочное</w:t>
            </w:r>
            <w:proofErr w:type="spellEnd"/>
            <w:r>
              <w:rPr>
                <w:rFonts w:ascii="Arial" w:hAnsi="Arial" w:cs="Arial"/>
                <w:sz w:val="20"/>
                <w:shd w:val="clear" w:color="auto" w:fill="C0C0C0"/>
              </w:rPr>
              <w:t xml:space="preserve"> голосование или заочное голосование может быть проведено с применением электронных или иных технических средств с учетом особенностей, установленных </w:t>
            </w:r>
            <w:hyperlink r:id="rId69" w:history="1">
              <w:r>
                <w:rPr>
                  <w:rFonts w:ascii="Arial" w:hAnsi="Arial" w:cs="Arial"/>
                  <w:color w:val="0000FF"/>
                  <w:sz w:val="20"/>
                  <w:shd w:val="clear" w:color="auto" w:fill="C0C0C0"/>
                </w:rPr>
                <w:t>статьей 17.1</w:t>
              </w:r>
            </w:hyperlink>
            <w:r>
              <w:rPr>
                <w:rFonts w:ascii="Arial" w:hAnsi="Arial" w:cs="Arial"/>
                <w:sz w:val="20"/>
                <w:shd w:val="clear" w:color="auto" w:fill="C0C0C0"/>
              </w:rPr>
              <w:t xml:space="preserve"> настоящего Федерального закона.</w:t>
            </w:r>
          </w:p>
        </w:tc>
      </w:tr>
      <w:tr w:rsidR="00666DE7">
        <w:tblPrEx>
          <w:tblBorders>
            <w:top w:val="nil"/>
            <w:bottom w:val="dashed" w:sz="8" w:space="0" w:color="auto"/>
          </w:tblBorders>
        </w:tblPrEx>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22. По вопросам, указанным в </w:t>
            </w:r>
            <w:hyperlink r:id="rId70" w:history="1">
              <w:r>
                <w:rPr>
                  <w:rFonts w:ascii="Arial" w:hAnsi="Arial" w:cs="Arial"/>
                  <w:color w:val="0000FF"/>
                  <w:sz w:val="20"/>
                </w:rPr>
                <w:t>пунктах 1</w:t>
              </w:r>
            </w:hyperlink>
            <w:r>
              <w:rPr>
                <w:rFonts w:ascii="Arial" w:hAnsi="Arial" w:cs="Arial"/>
                <w:sz w:val="20"/>
              </w:rPr>
              <w:t xml:space="preserve">, </w:t>
            </w:r>
            <w:hyperlink r:id="rId71" w:history="1">
              <w:r>
                <w:rPr>
                  <w:rFonts w:ascii="Arial" w:hAnsi="Arial" w:cs="Arial"/>
                  <w:color w:val="0000FF"/>
                  <w:sz w:val="20"/>
                </w:rPr>
                <w:t>2</w:t>
              </w:r>
            </w:hyperlink>
            <w:r>
              <w:rPr>
                <w:rFonts w:ascii="Arial" w:hAnsi="Arial" w:cs="Arial"/>
                <w:sz w:val="20"/>
              </w:rPr>
              <w:t xml:space="preserve">, </w:t>
            </w:r>
            <w:hyperlink r:id="rId72" w:history="1">
              <w:r>
                <w:rPr>
                  <w:rFonts w:ascii="Arial" w:hAnsi="Arial" w:cs="Arial"/>
                  <w:color w:val="0000FF"/>
                  <w:sz w:val="20"/>
                </w:rPr>
                <w:t>4</w:t>
              </w:r>
            </w:hyperlink>
            <w:r>
              <w:rPr>
                <w:rFonts w:ascii="Arial" w:hAnsi="Arial" w:cs="Arial"/>
                <w:sz w:val="20"/>
              </w:rPr>
              <w:t xml:space="preserve"> - </w:t>
            </w:r>
            <w:hyperlink r:id="rId73" w:history="1">
              <w:r>
                <w:rPr>
                  <w:rFonts w:ascii="Arial" w:hAnsi="Arial" w:cs="Arial"/>
                  <w:strike/>
                  <w:color w:val="FF0000"/>
                  <w:sz w:val="20"/>
                </w:rPr>
                <w:t>6</w:t>
              </w:r>
            </w:hyperlink>
            <w:r>
              <w:rPr>
                <w:rFonts w:ascii="Arial" w:hAnsi="Arial" w:cs="Arial"/>
                <w:sz w:val="20"/>
              </w:rPr>
              <w:t xml:space="preserve">, </w:t>
            </w:r>
            <w:hyperlink r:id="rId74" w:history="1">
              <w:r>
                <w:rPr>
                  <w:rFonts w:ascii="Arial" w:hAnsi="Arial" w:cs="Arial"/>
                  <w:color w:val="0000FF"/>
                  <w:sz w:val="20"/>
                </w:rPr>
                <w:t>10</w:t>
              </w:r>
            </w:hyperlink>
            <w:r>
              <w:rPr>
                <w:rFonts w:ascii="Arial" w:hAnsi="Arial" w:cs="Arial"/>
                <w:sz w:val="20"/>
              </w:rPr>
              <w:t xml:space="preserve">, </w:t>
            </w:r>
            <w:hyperlink r:id="rId75" w:history="1">
              <w:r>
                <w:rPr>
                  <w:rFonts w:ascii="Arial" w:hAnsi="Arial" w:cs="Arial"/>
                  <w:color w:val="0000FF"/>
                  <w:sz w:val="20"/>
                </w:rPr>
                <w:t>17</w:t>
              </w:r>
            </w:hyperlink>
            <w:r>
              <w:rPr>
                <w:rFonts w:ascii="Arial" w:hAnsi="Arial" w:cs="Arial"/>
                <w:sz w:val="20"/>
              </w:rPr>
              <w:t xml:space="preserve">, </w:t>
            </w:r>
            <w:hyperlink r:id="rId76" w:history="1">
              <w:r>
                <w:rPr>
                  <w:rFonts w:ascii="Arial" w:hAnsi="Arial" w:cs="Arial"/>
                  <w:color w:val="0000FF"/>
                  <w:sz w:val="20"/>
                </w:rPr>
                <w:t>21</w:t>
              </w:r>
            </w:hyperlink>
            <w:r>
              <w:rPr>
                <w:rFonts w:ascii="Arial" w:hAnsi="Arial" w:cs="Arial"/>
                <w:sz w:val="20"/>
              </w:rPr>
              <w:t xml:space="preserve"> - </w:t>
            </w:r>
            <w:hyperlink r:id="rId77" w:history="1">
              <w:r>
                <w:rPr>
                  <w:rFonts w:ascii="Arial" w:hAnsi="Arial" w:cs="Arial"/>
                  <w:color w:val="0000FF"/>
                  <w:sz w:val="20"/>
                </w:rPr>
                <w:t>24 части 1</w:t>
              </w:r>
            </w:hyperlink>
            <w:r>
              <w:rPr>
                <w:rFonts w:ascii="Arial" w:hAnsi="Arial" w:cs="Arial"/>
                <w:sz w:val="20"/>
              </w:rPr>
              <w:t xml:space="preserve"> настоящей статьи, проведение заочного голосования не допускается, если иное не установлено настоящим Федеральным </w:t>
            </w:r>
            <w:hyperlink r:id="rId78" w:history="1">
              <w:r>
                <w:rPr>
                  <w:rFonts w:ascii="Arial" w:hAnsi="Arial" w:cs="Arial"/>
                  <w:color w:val="0000FF"/>
                  <w:sz w:val="20"/>
                </w:rPr>
                <w:t>законом</w:t>
              </w:r>
            </w:hyperlink>
            <w:r>
              <w:rPr>
                <w:rFonts w:ascii="Arial" w:hAnsi="Arial" w:cs="Arial"/>
                <w:sz w:val="20"/>
              </w:rPr>
              <w:t xml:space="preserve">. При введении режима повышенной готовности или чрезвычайной ситуации на всей территории Российской Федерации либо </w:t>
            </w:r>
            <w:proofErr w:type="spellStart"/>
            <w:r>
              <w:rPr>
                <w:rFonts w:ascii="Arial" w:hAnsi="Arial" w:cs="Arial"/>
                <w:sz w:val="20"/>
              </w:rPr>
              <w:t>наее</w:t>
            </w:r>
            <w:proofErr w:type="spellEnd"/>
            <w:r>
              <w:rPr>
                <w:rFonts w:ascii="Arial" w:hAnsi="Arial" w:cs="Arial"/>
                <w:sz w:val="20"/>
              </w:rPr>
              <w:t xml:space="preserve"> части решения общего собрания членов товарищества могут быть приняты путем проведения заочного голосования по вопросам, относящимся к исключительной компетенции общего собрания членов садоводческого или огороднического некоммерческого товарищества, предусмотренным </w:t>
            </w:r>
            <w:hyperlink r:id="rId79" w:history="1">
              <w:r>
                <w:rPr>
                  <w:rFonts w:ascii="Arial" w:hAnsi="Arial" w:cs="Arial"/>
                  <w:color w:val="0000FF"/>
                  <w:sz w:val="20"/>
                </w:rPr>
                <w:t>частью 1</w:t>
              </w:r>
            </w:hyperlink>
            <w:r>
              <w:rPr>
                <w:rFonts w:ascii="Arial" w:hAnsi="Arial" w:cs="Arial"/>
                <w:sz w:val="20"/>
              </w:rPr>
              <w:t xml:space="preserve"> настоящей статьи, независимо от наличия в уставе товарищества порядка заочного голосования.</w:t>
            </w:r>
          </w:p>
        </w:tc>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22. По вопросам, указанным в </w:t>
            </w:r>
            <w:hyperlink r:id="rId80" w:history="1">
              <w:r>
                <w:rPr>
                  <w:rFonts w:ascii="Arial" w:hAnsi="Arial" w:cs="Arial"/>
                  <w:color w:val="0000FF"/>
                  <w:sz w:val="20"/>
                </w:rPr>
                <w:t>пунктах 1</w:t>
              </w:r>
            </w:hyperlink>
            <w:r>
              <w:rPr>
                <w:rFonts w:ascii="Arial" w:hAnsi="Arial" w:cs="Arial"/>
                <w:sz w:val="20"/>
              </w:rPr>
              <w:t xml:space="preserve">, </w:t>
            </w:r>
            <w:hyperlink r:id="rId81" w:history="1">
              <w:r>
                <w:rPr>
                  <w:rFonts w:ascii="Arial" w:hAnsi="Arial" w:cs="Arial"/>
                  <w:color w:val="0000FF"/>
                  <w:sz w:val="20"/>
                </w:rPr>
                <w:t>2</w:t>
              </w:r>
            </w:hyperlink>
            <w:r>
              <w:rPr>
                <w:rFonts w:ascii="Arial" w:hAnsi="Arial" w:cs="Arial"/>
                <w:sz w:val="20"/>
              </w:rPr>
              <w:t xml:space="preserve">, </w:t>
            </w:r>
            <w:hyperlink r:id="rId82" w:history="1">
              <w:r>
                <w:rPr>
                  <w:rFonts w:ascii="Arial" w:hAnsi="Arial" w:cs="Arial"/>
                  <w:color w:val="0000FF"/>
                  <w:sz w:val="20"/>
                </w:rPr>
                <w:t>4</w:t>
              </w:r>
            </w:hyperlink>
            <w:r>
              <w:rPr>
                <w:rFonts w:ascii="Arial" w:hAnsi="Arial" w:cs="Arial"/>
                <w:sz w:val="20"/>
              </w:rPr>
              <w:t xml:space="preserve"> - </w:t>
            </w:r>
            <w:hyperlink r:id="rId83" w:history="1">
              <w:r>
                <w:rPr>
                  <w:rFonts w:ascii="Arial" w:hAnsi="Arial" w:cs="Arial"/>
                  <w:color w:val="0000FF"/>
                  <w:sz w:val="20"/>
                  <w:shd w:val="clear" w:color="auto" w:fill="C0C0C0"/>
                </w:rPr>
                <w:t>6.1</w:t>
              </w:r>
            </w:hyperlink>
            <w:r>
              <w:rPr>
                <w:rFonts w:ascii="Arial" w:hAnsi="Arial" w:cs="Arial"/>
                <w:sz w:val="20"/>
              </w:rPr>
              <w:t xml:space="preserve">, </w:t>
            </w:r>
            <w:hyperlink r:id="rId84" w:history="1">
              <w:r>
                <w:rPr>
                  <w:rFonts w:ascii="Arial" w:hAnsi="Arial" w:cs="Arial"/>
                  <w:color w:val="0000FF"/>
                  <w:sz w:val="20"/>
                </w:rPr>
                <w:t>10</w:t>
              </w:r>
            </w:hyperlink>
            <w:r>
              <w:rPr>
                <w:rFonts w:ascii="Arial" w:hAnsi="Arial" w:cs="Arial"/>
                <w:sz w:val="20"/>
              </w:rPr>
              <w:t xml:space="preserve">, </w:t>
            </w:r>
            <w:hyperlink r:id="rId85" w:history="1">
              <w:r>
                <w:rPr>
                  <w:rFonts w:ascii="Arial" w:hAnsi="Arial" w:cs="Arial"/>
                  <w:color w:val="0000FF"/>
                  <w:sz w:val="20"/>
                </w:rPr>
                <w:t>17</w:t>
              </w:r>
            </w:hyperlink>
            <w:r>
              <w:rPr>
                <w:rFonts w:ascii="Arial" w:hAnsi="Arial" w:cs="Arial"/>
                <w:sz w:val="20"/>
              </w:rPr>
              <w:t xml:space="preserve">, </w:t>
            </w:r>
            <w:hyperlink r:id="rId86" w:history="1">
              <w:r>
                <w:rPr>
                  <w:rFonts w:ascii="Arial" w:hAnsi="Arial" w:cs="Arial"/>
                  <w:color w:val="0000FF"/>
                  <w:sz w:val="20"/>
                </w:rPr>
                <w:t>21</w:t>
              </w:r>
            </w:hyperlink>
            <w:r>
              <w:rPr>
                <w:rFonts w:ascii="Arial" w:hAnsi="Arial" w:cs="Arial"/>
                <w:sz w:val="20"/>
              </w:rPr>
              <w:t xml:space="preserve"> - </w:t>
            </w:r>
            <w:hyperlink r:id="rId87" w:history="1">
              <w:r>
                <w:rPr>
                  <w:rFonts w:ascii="Arial" w:hAnsi="Arial" w:cs="Arial"/>
                  <w:color w:val="0000FF"/>
                  <w:sz w:val="20"/>
                </w:rPr>
                <w:t>24</w:t>
              </w:r>
            </w:hyperlink>
            <w:r>
              <w:rPr>
                <w:rFonts w:ascii="Arial" w:hAnsi="Arial" w:cs="Arial"/>
                <w:sz w:val="20"/>
                <w:shd w:val="clear" w:color="auto" w:fill="C0C0C0"/>
              </w:rPr>
              <w:t xml:space="preserve">и </w:t>
            </w:r>
            <w:hyperlink r:id="rId88" w:history="1">
              <w:r>
                <w:rPr>
                  <w:rFonts w:ascii="Arial" w:hAnsi="Arial" w:cs="Arial"/>
                  <w:color w:val="0000FF"/>
                  <w:sz w:val="20"/>
                  <w:shd w:val="clear" w:color="auto" w:fill="C0C0C0"/>
                </w:rPr>
                <w:t>26</w:t>
              </w:r>
            </w:hyperlink>
            <w:hyperlink r:id="rId89" w:history="1">
              <w:r>
                <w:rPr>
                  <w:rFonts w:ascii="Arial" w:hAnsi="Arial" w:cs="Arial"/>
                  <w:color w:val="0000FF"/>
                  <w:sz w:val="20"/>
                </w:rPr>
                <w:t xml:space="preserve"> части 1</w:t>
              </w:r>
            </w:hyperlink>
            <w:r>
              <w:rPr>
                <w:rFonts w:ascii="Arial" w:hAnsi="Arial" w:cs="Arial"/>
                <w:sz w:val="20"/>
              </w:rPr>
              <w:t xml:space="preserve"> настоящей статьи, проведение заочного голосования не допускается, если иное не установлено настоящим Федеральным </w:t>
            </w:r>
            <w:hyperlink r:id="rId90" w:history="1">
              <w:r>
                <w:rPr>
                  <w:rFonts w:ascii="Arial" w:hAnsi="Arial" w:cs="Arial"/>
                  <w:color w:val="0000FF"/>
                  <w:sz w:val="20"/>
                </w:rPr>
                <w:t>законом</w:t>
              </w:r>
            </w:hyperlink>
            <w:r>
              <w:rPr>
                <w:rFonts w:ascii="Arial" w:hAnsi="Arial" w:cs="Arial"/>
                <w:sz w:val="20"/>
              </w:rPr>
              <w:t xml:space="preserve">. При введении режима повышенной готовности или чрезвычайной ситуации на всей территории Российской Федерации либо на ее части решения общего собрания членов товарищества могут быть приняты путем проведения заочного голосования по вопросам, относящимся к исключительной компетенции общего собрания членов садоводческого или огороднического некоммерческого товарищества, предусмотренным </w:t>
            </w:r>
            <w:hyperlink r:id="rId91" w:history="1">
              <w:r>
                <w:rPr>
                  <w:rFonts w:ascii="Arial" w:hAnsi="Arial" w:cs="Arial"/>
                  <w:color w:val="0000FF"/>
                  <w:sz w:val="20"/>
                </w:rPr>
                <w:t>частью 1</w:t>
              </w:r>
            </w:hyperlink>
            <w:r>
              <w:rPr>
                <w:rFonts w:ascii="Arial" w:hAnsi="Arial" w:cs="Arial"/>
                <w:sz w:val="20"/>
              </w:rPr>
              <w:t xml:space="preserve"> настоящей статьи, независимо от наличия в уставе товарищества порядка заочного голосования.</w:t>
            </w:r>
          </w:p>
        </w:tc>
      </w:tr>
      <w:tr w:rsidR="00666DE7">
        <w:tblPrEx>
          <w:tblBorders>
            <w:top w:val="nil"/>
            <w:bottom w:val="dashed" w:sz="8" w:space="0" w:color="auto"/>
          </w:tblBorders>
        </w:tblPrEx>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23. </w:t>
            </w:r>
            <w:r>
              <w:rPr>
                <w:rFonts w:ascii="Arial" w:hAnsi="Arial" w:cs="Arial"/>
                <w:strike/>
                <w:color w:val="FF0000"/>
                <w:sz w:val="20"/>
              </w:rPr>
              <w:t xml:space="preserve">В случае, если при проведении общего собрания членов товарищества по вопросам, указанным в </w:t>
            </w:r>
            <w:hyperlink r:id="rId92" w:history="1">
              <w:r>
                <w:rPr>
                  <w:rFonts w:ascii="Arial" w:hAnsi="Arial" w:cs="Arial"/>
                  <w:strike/>
                  <w:color w:val="FF0000"/>
                  <w:sz w:val="20"/>
                </w:rPr>
                <w:t>пунктах 1</w:t>
              </w:r>
            </w:hyperlink>
            <w:r>
              <w:rPr>
                <w:rFonts w:ascii="Arial" w:hAnsi="Arial" w:cs="Arial"/>
                <w:strike/>
                <w:color w:val="FF0000"/>
                <w:sz w:val="20"/>
              </w:rPr>
              <w:t xml:space="preserve">, </w:t>
            </w:r>
            <w:hyperlink r:id="rId93" w:history="1">
              <w:r>
                <w:rPr>
                  <w:rFonts w:ascii="Arial" w:hAnsi="Arial" w:cs="Arial"/>
                  <w:strike/>
                  <w:color w:val="FF0000"/>
                  <w:sz w:val="20"/>
                </w:rPr>
                <w:t>2</w:t>
              </w:r>
            </w:hyperlink>
            <w:r>
              <w:rPr>
                <w:rFonts w:ascii="Arial" w:hAnsi="Arial" w:cs="Arial"/>
                <w:strike/>
                <w:color w:val="FF0000"/>
                <w:sz w:val="20"/>
              </w:rPr>
              <w:t xml:space="preserve">, </w:t>
            </w:r>
            <w:hyperlink r:id="rId94" w:history="1">
              <w:r>
                <w:rPr>
                  <w:rFonts w:ascii="Arial" w:hAnsi="Arial" w:cs="Arial"/>
                  <w:strike/>
                  <w:color w:val="FF0000"/>
                  <w:sz w:val="20"/>
                </w:rPr>
                <w:t>4</w:t>
              </w:r>
            </w:hyperlink>
            <w:r>
              <w:rPr>
                <w:rFonts w:ascii="Arial" w:hAnsi="Arial" w:cs="Arial"/>
                <w:strike/>
                <w:color w:val="FF0000"/>
                <w:sz w:val="20"/>
              </w:rPr>
              <w:t xml:space="preserve"> - </w:t>
            </w:r>
            <w:hyperlink r:id="rId95" w:history="1">
              <w:r>
                <w:rPr>
                  <w:rFonts w:ascii="Arial" w:hAnsi="Arial" w:cs="Arial"/>
                  <w:strike/>
                  <w:color w:val="FF0000"/>
                  <w:sz w:val="20"/>
                </w:rPr>
                <w:t>6</w:t>
              </w:r>
            </w:hyperlink>
            <w:r>
              <w:rPr>
                <w:rFonts w:ascii="Arial" w:hAnsi="Arial" w:cs="Arial"/>
                <w:strike/>
                <w:color w:val="FF0000"/>
                <w:sz w:val="20"/>
              </w:rPr>
              <w:t xml:space="preserve">, </w:t>
            </w:r>
            <w:hyperlink r:id="rId96" w:history="1">
              <w:r>
                <w:rPr>
                  <w:rFonts w:ascii="Arial" w:hAnsi="Arial" w:cs="Arial"/>
                  <w:strike/>
                  <w:color w:val="FF0000"/>
                  <w:sz w:val="20"/>
                </w:rPr>
                <w:t>10</w:t>
              </w:r>
            </w:hyperlink>
            <w:r>
              <w:rPr>
                <w:rFonts w:ascii="Arial" w:hAnsi="Arial" w:cs="Arial"/>
                <w:strike/>
                <w:color w:val="FF0000"/>
                <w:sz w:val="20"/>
              </w:rPr>
              <w:t xml:space="preserve">, </w:t>
            </w:r>
            <w:hyperlink r:id="rId97" w:history="1">
              <w:r>
                <w:rPr>
                  <w:rFonts w:ascii="Arial" w:hAnsi="Arial" w:cs="Arial"/>
                  <w:strike/>
                  <w:color w:val="FF0000"/>
                  <w:sz w:val="20"/>
                </w:rPr>
                <w:t>17</w:t>
              </w:r>
            </w:hyperlink>
            <w:r>
              <w:rPr>
                <w:rFonts w:ascii="Arial" w:hAnsi="Arial" w:cs="Arial"/>
                <w:strike/>
                <w:color w:val="FF0000"/>
                <w:sz w:val="20"/>
              </w:rPr>
              <w:t xml:space="preserve">, </w:t>
            </w:r>
            <w:hyperlink r:id="rId98" w:history="1">
              <w:r>
                <w:rPr>
                  <w:rFonts w:ascii="Arial" w:hAnsi="Arial" w:cs="Arial"/>
                  <w:strike/>
                  <w:color w:val="FF0000"/>
                  <w:sz w:val="20"/>
                </w:rPr>
                <w:t>21</w:t>
              </w:r>
            </w:hyperlink>
            <w:r>
              <w:rPr>
                <w:rFonts w:ascii="Arial" w:hAnsi="Arial" w:cs="Arial"/>
                <w:strike/>
                <w:color w:val="FF0000"/>
                <w:sz w:val="20"/>
              </w:rPr>
              <w:t xml:space="preserve"> - </w:t>
            </w:r>
            <w:hyperlink r:id="rId99" w:history="1">
              <w:r>
                <w:rPr>
                  <w:rFonts w:ascii="Arial" w:hAnsi="Arial" w:cs="Arial"/>
                  <w:strike/>
                  <w:color w:val="FF0000"/>
                  <w:sz w:val="20"/>
                </w:rPr>
                <w:t>24 части 1</w:t>
              </w:r>
            </w:hyperlink>
            <w:r>
              <w:rPr>
                <w:rFonts w:ascii="Arial" w:hAnsi="Arial" w:cs="Arial"/>
                <w:strike/>
                <w:color w:val="FF0000"/>
                <w:sz w:val="20"/>
              </w:rPr>
              <w:t xml:space="preserve"> настоящей статьи, такое общее собрание членов товарищества не имело указанного в </w:t>
            </w:r>
            <w:hyperlink r:id="rId100" w:history="1">
              <w:r>
                <w:rPr>
                  <w:rFonts w:ascii="Arial" w:hAnsi="Arial" w:cs="Arial"/>
                  <w:strike/>
                  <w:color w:val="FF0000"/>
                  <w:sz w:val="20"/>
                </w:rPr>
                <w:t>части 19</w:t>
              </w:r>
            </w:hyperlink>
            <w:r>
              <w:rPr>
                <w:rFonts w:ascii="Arial" w:hAnsi="Arial" w:cs="Arial"/>
                <w:strike/>
                <w:color w:val="FF0000"/>
                <w:sz w:val="20"/>
              </w:rPr>
              <w:t xml:space="preserve"> настоящей статьи кворума, в дальнейшем решение такого общего собрания членов товарищества по тем же вопросам повестки такого общего собрания членов товарищества может быть принято путем проведения </w:t>
            </w:r>
            <w:proofErr w:type="spellStart"/>
            <w:r>
              <w:rPr>
                <w:rFonts w:ascii="Arial" w:hAnsi="Arial" w:cs="Arial"/>
                <w:strike/>
                <w:color w:val="FF0000"/>
                <w:sz w:val="20"/>
              </w:rPr>
              <w:t>очно-заочного</w:t>
            </w:r>
            <w:proofErr w:type="spellEnd"/>
            <w:r>
              <w:rPr>
                <w:rFonts w:ascii="Arial" w:hAnsi="Arial" w:cs="Arial"/>
                <w:strike/>
                <w:color w:val="FF0000"/>
                <w:sz w:val="20"/>
              </w:rPr>
              <w:t xml:space="preserve"> голосования.</w:t>
            </w:r>
          </w:p>
        </w:tc>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23. </w:t>
            </w:r>
            <w:r>
              <w:rPr>
                <w:rFonts w:ascii="Arial" w:hAnsi="Arial" w:cs="Arial"/>
                <w:sz w:val="20"/>
                <w:shd w:val="clear" w:color="auto" w:fill="C0C0C0"/>
              </w:rPr>
              <w:t xml:space="preserve">Утратил силу. - Федеральный </w:t>
            </w:r>
            <w:hyperlink r:id="rId101" w:history="1">
              <w:r>
                <w:rPr>
                  <w:rFonts w:ascii="Arial" w:hAnsi="Arial" w:cs="Arial"/>
                  <w:color w:val="0000FF"/>
                  <w:sz w:val="20"/>
                  <w:shd w:val="clear" w:color="auto" w:fill="C0C0C0"/>
                </w:rPr>
                <w:t>закон</w:t>
              </w:r>
            </w:hyperlink>
            <w:r>
              <w:rPr>
                <w:rFonts w:ascii="Arial" w:hAnsi="Arial" w:cs="Arial"/>
                <w:sz w:val="20"/>
                <w:shd w:val="clear" w:color="auto" w:fill="C0C0C0"/>
              </w:rPr>
              <w:t xml:space="preserve"> от 14.07.2022 N 312-ФЗ.</w:t>
            </w:r>
          </w:p>
        </w:tc>
      </w:tr>
      <w:tr w:rsidR="00666DE7">
        <w:tblPrEx>
          <w:tblBorders>
            <w:top w:val="nil"/>
            <w:bottom w:val="dashed" w:sz="8" w:space="0" w:color="auto"/>
          </w:tblBorders>
        </w:tblPrEx>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27. Решения общего собрания членов товарищества являются обязательными для исполнения органами товарищества, членами товарищества, а также лицами, указанными в </w:t>
            </w:r>
            <w:hyperlink r:id="rId102" w:history="1">
              <w:r>
                <w:rPr>
                  <w:rFonts w:ascii="Arial" w:hAnsi="Arial" w:cs="Arial"/>
                  <w:color w:val="0000FF"/>
                  <w:sz w:val="20"/>
                </w:rPr>
                <w:t>части 1 статьи 5</w:t>
              </w:r>
            </w:hyperlink>
            <w:r>
              <w:rPr>
                <w:rFonts w:ascii="Arial" w:hAnsi="Arial" w:cs="Arial"/>
                <w:sz w:val="20"/>
              </w:rPr>
              <w:t xml:space="preserve"> настоящего Федерального закона (в случае, если такие решения принимаются по вопросам, указанным в </w:t>
            </w:r>
            <w:hyperlink r:id="rId103" w:history="1">
              <w:r>
                <w:rPr>
                  <w:rFonts w:ascii="Arial" w:hAnsi="Arial" w:cs="Arial"/>
                  <w:color w:val="0000FF"/>
                  <w:sz w:val="20"/>
                </w:rPr>
                <w:t>пунктах 4</w:t>
              </w:r>
            </w:hyperlink>
            <w:r>
              <w:rPr>
                <w:rFonts w:ascii="Arial" w:hAnsi="Arial" w:cs="Arial"/>
                <w:sz w:val="20"/>
              </w:rPr>
              <w:t xml:space="preserve"> - </w:t>
            </w:r>
            <w:hyperlink r:id="rId104" w:history="1">
              <w:r>
                <w:rPr>
                  <w:rFonts w:ascii="Arial" w:hAnsi="Arial" w:cs="Arial"/>
                  <w:strike/>
                  <w:color w:val="FF0000"/>
                  <w:sz w:val="20"/>
                </w:rPr>
                <w:t>6</w:t>
              </w:r>
            </w:hyperlink>
            <w:r>
              <w:rPr>
                <w:rFonts w:ascii="Arial" w:hAnsi="Arial" w:cs="Arial"/>
                <w:sz w:val="20"/>
              </w:rPr>
              <w:t xml:space="preserve">, </w:t>
            </w:r>
            <w:hyperlink r:id="rId105" w:history="1">
              <w:r>
                <w:rPr>
                  <w:rFonts w:ascii="Arial" w:hAnsi="Arial" w:cs="Arial"/>
                  <w:color w:val="0000FF"/>
                  <w:sz w:val="20"/>
                </w:rPr>
                <w:t>21</w:t>
              </w:r>
            </w:hyperlink>
            <w:r>
              <w:rPr>
                <w:rFonts w:ascii="Arial" w:hAnsi="Arial" w:cs="Arial"/>
                <w:sz w:val="20"/>
              </w:rPr>
              <w:t xml:space="preserve">, </w:t>
            </w:r>
            <w:hyperlink r:id="rId106" w:history="1">
              <w:r>
                <w:rPr>
                  <w:rFonts w:ascii="Arial" w:hAnsi="Arial" w:cs="Arial"/>
                  <w:color w:val="0000FF"/>
                  <w:sz w:val="20"/>
                </w:rPr>
                <w:t>22</w:t>
              </w:r>
            </w:hyperlink>
            <w:r>
              <w:rPr>
                <w:rFonts w:ascii="Arial" w:hAnsi="Arial" w:cs="Arial"/>
                <w:strike/>
                <w:color w:val="FF0000"/>
                <w:sz w:val="20"/>
              </w:rPr>
              <w:t>и</w:t>
            </w:r>
            <w:hyperlink r:id="rId107" w:history="1">
              <w:r>
                <w:rPr>
                  <w:rFonts w:ascii="Arial" w:hAnsi="Arial" w:cs="Arial"/>
                  <w:color w:val="0000FF"/>
                  <w:sz w:val="20"/>
                </w:rPr>
                <w:t xml:space="preserve">24 части </w:t>
              </w:r>
              <w:r>
                <w:rPr>
                  <w:rFonts w:ascii="Arial" w:hAnsi="Arial" w:cs="Arial"/>
                  <w:color w:val="0000FF"/>
                  <w:sz w:val="20"/>
                </w:rPr>
                <w:lastRenderedPageBreak/>
                <w:t>1</w:t>
              </w:r>
            </w:hyperlink>
            <w:r>
              <w:rPr>
                <w:rFonts w:ascii="Arial" w:hAnsi="Arial" w:cs="Arial"/>
                <w:sz w:val="20"/>
              </w:rPr>
              <w:t>настоящей статьи).</w:t>
            </w:r>
          </w:p>
        </w:tc>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lastRenderedPageBreak/>
              <w:t xml:space="preserve">27. Решения общего собрания членов товарищества являются обязательными для исполнения органами товарищества, членами товарищества, а также лицами, указанными в </w:t>
            </w:r>
            <w:hyperlink r:id="rId108" w:history="1">
              <w:r>
                <w:rPr>
                  <w:rFonts w:ascii="Arial" w:hAnsi="Arial" w:cs="Arial"/>
                  <w:color w:val="0000FF"/>
                  <w:sz w:val="20"/>
                </w:rPr>
                <w:t>части 1 статьи 5</w:t>
              </w:r>
            </w:hyperlink>
            <w:r>
              <w:rPr>
                <w:rFonts w:ascii="Arial" w:hAnsi="Arial" w:cs="Arial"/>
                <w:sz w:val="20"/>
              </w:rPr>
              <w:t xml:space="preserve"> настоящего Федерального закона (в случае, если такие решения принимаются по вопросам, указанным в </w:t>
            </w:r>
            <w:hyperlink r:id="rId109" w:history="1">
              <w:r>
                <w:rPr>
                  <w:rFonts w:ascii="Arial" w:hAnsi="Arial" w:cs="Arial"/>
                  <w:color w:val="0000FF"/>
                  <w:sz w:val="20"/>
                </w:rPr>
                <w:t>пунктах 4</w:t>
              </w:r>
            </w:hyperlink>
            <w:r>
              <w:rPr>
                <w:rFonts w:ascii="Arial" w:hAnsi="Arial" w:cs="Arial"/>
                <w:sz w:val="20"/>
              </w:rPr>
              <w:t xml:space="preserve"> - </w:t>
            </w:r>
            <w:hyperlink r:id="rId110" w:history="1">
              <w:r>
                <w:rPr>
                  <w:rFonts w:ascii="Arial" w:hAnsi="Arial" w:cs="Arial"/>
                  <w:color w:val="0000FF"/>
                  <w:sz w:val="20"/>
                  <w:shd w:val="clear" w:color="auto" w:fill="C0C0C0"/>
                </w:rPr>
                <w:t>6.1</w:t>
              </w:r>
            </w:hyperlink>
            <w:r>
              <w:rPr>
                <w:rFonts w:ascii="Arial" w:hAnsi="Arial" w:cs="Arial"/>
                <w:sz w:val="20"/>
              </w:rPr>
              <w:t xml:space="preserve">, </w:t>
            </w:r>
            <w:hyperlink r:id="rId111" w:history="1">
              <w:r>
                <w:rPr>
                  <w:rFonts w:ascii="Arial" w:hAnsi="Arial" w:cs="Arial"/>
                  <w:color w:val="0000FF"/>
                  <w:sz w:val="20"/>
                </w:rPr>
                <w:t>21</w:t>
              </w:r>
            </w:hyperlink>
            <w:r>
              <w:rPr>
                <w:rFonts w:ascii="Arial" w:hAnsi="Arial" w:cs="Arial"/>
                <w:sz w:val="20"/>
              </w:rPr>
              <w:t xml:space="preserve">, </w:t>
            </w:r>
            <w:hyperlink r:id="rId112" w:history="1">
              <w:r>
                <w:rPr>
                  <w:rFonts w:ascii="Arial" w:hAnsi="Arial" w:cs="Arial"/>
                  <w:color w:val="0000FF"/>
                  <w:sz w:val="20"/>
                </w:rPr>
                <w:t>22</w:t>
              </w:r>
            </w:hyperlink>
            <w:r>
              <w:rPr>
                <w:rFonts w:ascii="Arial" w:hAnsi="Arial" w:cs="Arial"/>
                <w:sz w:val="20"/>
                <w:shd w:val="clear" w:color="auto" w:fill="C0C0C0"/>
              </w:rPr>
              <w:t>,</w:t>
            </w:r>
            <w:hyperlink r:id="rId113" w:history="1">
              <w:r>
                <w:rPr>
                  <w:rFonts w:ascii="Arial" w:hAnsi="Arial" w:cs="Arial"/>
                  <w:color w:val="0000FF"/>
                  <w:sz w:val="20"/>
                </w:rPr>
                <w:t>24</w:t>
              </w:r>
            </w:hyperlink>
            <w:r>
              <w:rPr>
                <w:rFonts w:ascii="Arial" w:hAnsi="Arial" w:cs="Arial"/>
                <w:sz w:val="20"/>
                <w:shd w:val="clear" w:color="auto" w:fill="C0C0C0"/>
              </w:rPr>
              <w:t xml:space="preserve">и </w:t>
            </w:r>
            <w:hyperlink r:id="rId114" w:history="1">
              <w:r>
                <w:rPr>
                  <w:rFonts w:ascii="Arial" w:hAnsi="Arial" w:cs="Arial"/>
                  <w:color w:val="0000FF"/>
                  <w:sz w:val="20"/>
                  <w:shd w:val="clear" w:color="auto" w:fill="C0C0C0"/>
                </w:rPr>
                <w:t>26</w:t>
              </w:r>
            </w:hyperlink>
            <w:hyperlink r:id="rId115" w:history="1">
              <w:r>
                <w:rPr>
                  <w:rFonts w:ascii="Arial" w:hAnsi="Arial" w:cs="Arial"/>
                  <w:color w:val="0000FF"/>
                  <w:sz w:val="20"/>
                </w:rPr>
                <w:t>части 1</w:t>
              </w:r>
            </w:hyperlink>
            <w:r>
              <w:rPr>
                <w:rFonts w:ascii="Arial" w:hAnsi="Arial" w:cs="Arial"/>
                <w:sz w:val="20"/>
              </w:rPr>
              <w:t xml:space="preserve"> настоящей статьи).</w:t>
            </w:r>
          </w:p>
        </w:tc>
      </w:tr>
      <w:tr w:rsidR="00666DE7">
        <w:tblPrEx>
          <w:tblBorders>
            <w:top w:val="nil"/>
          </w:tblBorders>
        </w:tblPrEx>
        <w:tc>
          <w:tcPr>
            <w:tcW w:w="7100" w:type="dxa"/>
            <w:tcBorders>
              <w:top w:val="nil"/>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jc w:val="center"/>
            </w:pPr>
            <w:r>
              <w:rPr>
                <w:rFonts w:ascii="Arial" w:hAnsi="Arial" w:cs="Arial"/>
                <w:sz w:val="20"/>
              </w:rPr>
              <w:lastRenderedPageBreak/>
              <w:t> </w:t>
            </w:r>
            <w:r>
              <w:rPr>
                <w:rFonts w:ascii="Arial" w:hAnsi="Arial" w:cs="Arial"/>
                <w:sz w:val="20"/>
              </w:rPr>
              <w:br/>
              <w:t>&lt;фрагмент не существовал&gt;</w:t>
            </w:r>
            <w:r>
              <w:rPr>
                <w:rFonts w:ascii="Arial" w:hAnsi="Arial" w:cs="Arial"/>
                <w:sz w:val="20"/>
              </w:rPr>
              <w:br/>
              <w:t> </w:t>
            </w:r>
          </w:p>
        </w:tc>
        <w:tc>
          <w:tcPr>
            <w:tcW w:w="7100" w:type="dxa"/>
            <w:tcBorders>
              <w:top w:val="nil"/>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shd w:val="clear" w:color="auto" w:fill="C0C0C0"/>
              </w:rPr>
              <w:t xml:space="preserve">30. Информация о принятых решениях общего собрания членов товарищества доводится до сведения членов товарищества, а также лиц, указанных в </w:t>
            </w:r>
            <w:hyperlink r:id="rId116" w:history="1">
              <w:r>
                <w:rPr>
                  <w:rFonts w:ascii="Arial" w:hAnsi="Arial" w:cs="Arial"/>
                  <w:color w:val="0000FF"/>
                  <w:sz w:val="20"/>
                  <w:shd w:val="clear" w:color="auto" w:fill="C0C0C0"/>
                </w:rPr>
                <w:t>части 1 статьи 5</w:t>
              </w:r>
            </w:hyperlink>
            <w:r>
              <w:rPr>
                <w:rFonts w:ascii="Arial" w:hAnsi="Arial" w:cs="Arial"/>
                <w:sz w:val="20"/>
                <w:shd w:val="clear" w:color="auto" w:fill="C0C0C0"/>
              </w:rPr>
              <w:t xml:space="preserve"> настоящего Федерального закона, не позднее чем через десять дней после принятия таких решений путем размещения соответствующего сообщения об этом:</w:t>
            </w:r>
          </w:p>
          <w:p w:rsidR="00666DE7" w:rsidRDefault="00666DE7">
            <w:pPr>
              <w:spacing w:before="200" w:after="1" w:line="200" w:lineRule="atLeast"/>
              <w:ind w:firstLine="540"/>
              <w:jc w:val="both"/>
            </w:pPr>
            <w:r>
              <w:rPr>
                <w:rFonts w:ascii="Arial" w:hAnsi="Arial" w:cs="Arial"/>
                <w:sz w:val="20"/>
                <w:shd w:val="clear" w:color="auto" w:fill="C0C0C0"/>
              </w:rPr>
              <w:t>1) на сайте товарищества в информационно-телекоммуникационной сети "Интернет" (при его наличии);</w:t>
            </w:r>
          </w:p>
          <w:p w:rsidR="00666DE7" w:rsidRDefault="00666DE7">
            <w:pPr>
              <w:spacing w:before="200" w:after="1" w:line="200" w:lineRule="atLeast"/>
              <w:ind w:firstLine="540"/>
              <w:jc w:val="both"/>
            </w:pPr>
            <w:r>
              <w:rPr>
                <w:rFonts w:ascii="Arial" w:hAnsi="Arial" w:cs="Arial"/>
                <w:sz w:val="20"/>
                <w:shd w:val="clear" w:color="auto" w:fill="C0C0C0"/>
              </w:rPr>
              <w:t>2) на информационном щите, расположенном в границах территории садоводства или огородничества.</w:t>
            </w:r>
          </w:p>
          <w:p w:rsidR="00666DE7" w:rsidRDefault="00666DE7">
            <w:pPr>
              <w:spacing w:after="1" w:line="200" w:lineRule="atLeast"/>
              <w:ind w:firstLine="540"/>
              <w:jc w:val="both"/>
            </w:pPr>
          </w:p>
          <w:p w:rsidR="00666DE7" w:rsidRDefault="00666DE7">
            <w:pPr>
              <w:spacing w:after="1" w:line="200" w:lineRule="atLeast"/>
              <w:ind w:firstLine="540"/>
              <w:jc w:val="both"/>
            </w:pPr>
            <w:r>
              <w:rPr>
                <w:rFonts w:ascii="Arial" w:hAnsi="Arial" w:cs="Arial"/>
                <w:b/>
                <w:sz w:val="20"/>
                <w:shd w:val="clear" w:color="auto" w:fill="C0C0C0"/>
              </w:rPr>
              <w:t>Статья 17.1. Особенности принятия решений общего собрания членов товарищества с применением электронных или иных технических средств</w:t>
            </w:r>
          </w:p>
          <w:p w:rsidR="00666DE7" w:rsidRDefault="00666DE7">
            <w:pPr>
              <w:spacing w:after="1" w:line="200" w:lineRule="atLeast"/>
              <w:ind w:firstLine="540"/>
              <w:jc w:val="both"/>
            </w:pPr>
          </w:p>
          <w:p w:rsidR="00666DE7" w:rsidRDefault="00666DE7">
            <w:pPr>
              <w:spacing w:after="1" w:line="200" w:lineRule="atLeast"/>
              <w:ind w:firstLine="540"/>
              <w:jc w:val="both"/>
            </w:pPr>
            <w:r>
              <w:rPr>
                <w:rFonts w:ascii="Arial" w:hAnsi="Arial" w:cs="Arial"/>
                <w:sz w:val="20"/>
                <w:shd w:val="clear" w:color="auto" w:fill="C0C0C0"/>
              </w:rPr>
              <w:t>1. Уведомление о проведении общего собрания членов товарищества:</w:t>
            </w:r>
          </w:p>
          <w:p w:rsidR="00666DE7" w:rsidRDefault="00666DE7">
            <w:pPr>
              <w:spacing w:before="200" w:after="1" w:line="200" w:lineRule="atLeast"/>
              <w:ind w:firstLine="540"/>
              <w:jc w:val="both"/>
            </w:pPr>
            <w:r>
              <w:rPr>
                <w:rFonts w:ascii="Arial" w:hAnsi="Arial" w:cs="Arial"/>
                <w:sz w:val="20"/>
                <w:shd w:val="clear" w:color="auto" w:fill="C0C0C0"/>
              </w:rPr>
              <w:t>1) направляется в форме электронного сообщения (посредством электронной почты либо передачи коротких текстовых сообщений в соответствии со сведениями, представленными правообладателями садовых или огородных земельных участков для внесения в реестр членов товарищества);</w:t>
            </w:r>
          </w:p>
          <w:p w:rsidR="00666DE7" w:rsidRDefault="00666DE7">
            <w:pPr>
              <w:spacing w:before="200" w:after="1" w:line="200" w:lineRule="atLeast"/>
              <w:ind w:firstLine="540"/>
              <w:jc w:val="both"/>
            </w:pPr>
            <w:r>
              <w:rPr>
                <w:rFonts w:ascii="Arial" w:hAnsi="Arial" w:cs="Arial"/>
                <w:sz w:val="20"/>
                <w:shd w:val="clear" w:color="auto" w:fill="C0C0C0"/>
              </w:rPr>
              <w:t>2) размещается на сайте товарищества в информационно-телекоммуникационной сети "Интернет" (при его наличии), ином сайте в информационно-телекоммуникационной сети "Интернет" либо в информационной системе, которые указаны в уставе товарищества;</w:t>
            </w:r>
          </w:p>
          <w:p w:rsidR="00666DE7" w:rsidRDefault="00666DE7">
            <w:pPr>
              <w:spacing w:before="200" w:after="1" w:line="200" w:lineRule="atLeast"/>
              <w:ind w:firstLine="540"/>
              <w:jc w:val="both"/>
            </w:pPr>
            <w:r>
              <w:rPr>
                <w:rFonts w:ascii="Arial" w:hAnsi="Arial" w:cs="Arial"/>
                <w:sz w:val="20"/>
                <w:shd w:val="clear" w:color="auto" w:fill="C0C0C0"/>
              </w:rPr>
              <w:t>3) размещается на информационном щите, расположенном в границах территории садоводства или огородничества.</w:t>
            </w:r>
          </w:p>
          <w:p w:rsidR="00666DE7" w:rsidRDefault="00666DE7">
            <w:pPr>
              <w:spacing w:before="200" w:after="1" w:line="200" w:lineRule="atLeast"/>
              <w:ind w:firstLine="540"/>
              <w:jc w:val="both"/>
            </w:pPr>
            <w:r>
              <w:rPr>
                <w:rFonts w:ascii="Arial" w:hAnsi="Arial" w:cs="Arial"/>
                <w:sz w:val="20"/>
                <w:shd w:val="clear" w:color="auto" w:fill="C0C0C0"/>
              </w:rPr>
              <w:t xml:space="preserve">2. В уведомлении о проведении общего собрания членов товарищества путем </w:t>
            </w:r>
            <w:proofErr w:type="spellStart"/>
            <w:r>
              <w:rPr>
                <w:rFonts w:ascii="Arial" w:hAnsi="Arial" w:cs="Arial"/>
                <w:sz w:val="20"/>
                <w:shd w:val="clear" w:color="auto" w:fill="C0C0C0"/>
              </w:rPr>
              <w:t>очно-заочного</w:t>
            </w:r>
            <w:proofErr w:type="spellEnd"/>
            <w:r>
              <w:rPr>
                <w:rFonts w:ascii="Arial" w:hAnsi="Arial" w:cs="Arial"/>
                <w:sz w:val="20"/>
                <w:shd w:val="clear" w:color="auto" w:fill="C0C0C0"/>
              </w:rPr>
              <w:t xml:space="preserve">, заочного голосования с применением электронных или иных технических средств наряду со сведениями, указанными в </w:t>
            </w:r>
            <w:hyperlink r:id="rId117" w:history="1">
              <w:r>
                <w:rPr>
                  <w:rFonts w:ascii="Arial" w:hAnsi="Arial" w:cs="Arial"/>
                  <w:color w:val="0000FF"/>
                  <w:sz w:val="20"/>
                  <w:shd w:val="clear" w:color="auto" w:fill="C0C0C0"/>
                </w:rPr>
                <w:t>части 15 статьи 17</w:t>
              </w:r>
            </w:hyperlink>
            <w:r>
              <w:rPr>
                <w:rFonts w:ascii="Arial" w:hAnsi="Arial" w:cs="Arial"/>
                <w:sz w:val="20"/>
                <w:shd w:val="clear" w:color="auto" w:fill="C0C0C0"/>
              </w:rPr>
              <w:t xml:space="preserve"> настоящего Федерального закона, указываются дата и время начала и окончания заочного </w:t>
            </w:r>
            <w:r>
              <w:rPr>
                <w:rFonts w:ascii="Arial" w:hAnsi="Arial" w:cs="Arial"/>
                <w:sz w:val="20"/>
                <w:shd w:val="clear" w:color="auto" w:fill="C0C0C0"/>
              </w:rPr>
              <w:lastRenderedPageBreak/>
              <w:t>голосования по вопросам повестки общего собрания членов товарищества, сведения об используемых электронных или иных технических средствах, а также адрес электронной почты и (или) номер телефона для направления участниками общего собрания членов товарищества подтверждения факта участия в голосовании и решений по вопросам, включенным в повестку общего собрания членов товарищества, либо иной порядок подтверждения факта участия в голосовании и направления таких решений, установленный уставом товарищества.</w:t>
            </w:r>
          </w:p>
          <w:p w:rsidR="00666DE7" w:rsidRDefault="00666DE7">
            <w:pPr>
              <w:spacing w:before="200" w:after="1" w:line="200" w:lineRule="atLeast"/>
              <w:ind w:firstLine="540"/>
              <w:jc w:val="both"/>
            </w:pPr>
            <w:r>
              <w:rPr>
                <w:rFonts w:ascii="Arial" w:hAnsi="Arial" w:cs="Arial"/>
                <w:sz w:val="20"/>
                <w:shd w:val="clear" w:color="auto" w:fill="C0C0C0"/>
              </w:rPr>
              <w:t>3. При проведении очного голосования, предусматривающего совместное дистанционное участие, в уведомлении о проведении общего собрания членов товарищества указываются перечень вопросов, подлежащих рассмотрению на общем собрании членов товарищества, дата, время и место проведения общего собрания членов товарищества (в случае проведения голосования, предусматривающего возможность присутствия), а также сведения об используемых электронных или иных технических средствах.</w:t>
            </w:r>
          </w:p>
          <w:p w:rsidR="00666DE7" w:rsidRDefault="00666DE7">
            <w:pPr>
              <w:spacing w:before="200" w:after="1" w:line="200" w:lineRule="atLeast"/>
              <w:ind w:firstLine="540"/>
              <w:jc w:val="both"/>
            </w:pPr>
            <w:r>
              <w:rPr>
                <w:rFonts w:ascii="Arial" w:hAnsi="Arial" w:cs="Arial"/>
                <w:sz w:val="20"/>
                <w:shd w:val="clear" w:color="auto" w:fill="C0C0C0"/>
              </w:rPr>
              <w:t xml:space="preserve">4. Голосование на общем собрании членов товарищества путем передачи коротких текстовых сообщений осуществляется без использования сайтов либо информационной системы, указанных в </w:t>
            </w:r>
            <w:hyperlink r:id="rId118" w:history="1">
              <w:r>
                <w:rPr>
                  <w:rFonts w:ascii="Arial" w:hAnsi="Arial" w:cs="Arial"/>
                  <w:color w:val="0000FF"/>
                  <w:sz w:val="20"/>
                  <w:shd w:val="clear" w:color="auto" w:fill="C0C0C0"/>
                </w:rPr>
                <w:t>пункте 3 части 2 статьи 8</w:t>
              </w:r>
            </w:hyperlink>
            <w:r>
              <w:rPr>
                <w:rFonts w:ascii="Arial" w:hAnsi="Arial" w:cs="Arial"/>
                <w:sz w:val="20"/>
                <w:shd w:val="clear" w:color="auto" w:fill="C0C0C0"/>
              </w:rPr>
              <w:t xml:space="preserve"> настоящего Федерального закона. В таких сообщениях должны содержаться:</w:t>
            </w:r>
          </w:p>
          <w:p w:rsidR="00666DE7" w:rsidRDefault="00666DE7">
            <w:pPr>
              <w:spacing w:before="200" w:after="1" w:line="200" w:lineRule="atLeast"/>
              <w:ind w:firstLine="540"/>
              <w:jc w:val="both"/>
            </w:pPr>
            <w:r>
              <w:rPr>
                <w:rFonts w:ascii="Arial" w:hAnsi="Arial" w:cs="Arial"/>
                <w:sz w:val="20"/>
                <w:shd w:val="clear" w:color="auto" w:fill="C0C0C0"/>
              </w:rPr>
              <w:t>1) наименование товарищества, дата голосования;</w:t>
            </w:r>
          </w:p>
          <w:p w:rsidR="00666DE7" w:rsidRDefault="00666DE7">
            <w:pPr>
              <w:spacing w:before="200" w:after="1" w:line="200" w:lineRule="atLeast"/>
              <w:ind w:firstLine="540"/>
              <w:jc w:val="both"/>
            </w:pPr>
            <w:r>
              <w:rPr>
                <w:rFonts w:ascii="Arial" w:hAnsi="Arial" w:cs="Arial"/>
                <w:sz w:val="20"/>
                <w:shd w:val="clear" w:color="auto" w:fill="C0C0C0"/>
              </w:rPr>
              <w:t>2) номер (или иной идентификатор) вопроса в повестке общего собрания членов товарищества и принятое решение по данному вопросу.</w:t>
            </w:r>
          </w:p>
          <w:p w:rsidR="00666DE7" w:rsidRDefault="00666DE7">
            <w:pPr>
              <w:spacing w:before="200" w:after="1" w:line="200" w:lineRule="atLeast"/>
              <w:ind w:firstLine="540"/>
              <w:jc w:val="both"/>
            </w:pPr>
            <w:r>
              <w:rPr>
                <w:rFonts w:ascii="Arial" w:hAnsi="Arial" w:cs="Arial"/>
                <w:sz w:val="20"/>
                <w:shd w:val="clear" w:color="auto" w:fill="C0C0C0"/>
              </w:rPr>
              <w:t>5. Продолжительность заочного голосования по вопросам повестки общего собрания членов товарищества с применением электронных или иных технических средств должна составлять не менее семи и не более четырнадцати дней (без перерывов) с даты и времени начала проведения такого голосования.</w:t>
            </w:r>
          </w:p>
          <w:p w:rsidR="00666DE7" w:rsidRDefault="00666DE7">
            <w:pPr>
              <w:spacing w:before="200" w:after="1" w:line="200" w:lineRule="atLeast"/>
              <w:ind w:firstLine="540"/>
              <w:jc w:val="both"/>
            </w:pPr>
            <w:r>
              <w:rPr>
                <w:rFonts w:ascii="Arial" w:hAnsi="Arial" w:cs="Arial"/>
                <w:sz w:val="20"/>
                <w:shd w:val="clear" w:color="auto" w:fill="C0C0C0"/>
              </w:rPr>
              <w:t xml:space="preserve">6. При проведении голосования в </w:t>
            </w:r>
            <w:proofErr w:type="spellStart"/>
            <w:r>
              <w:rPr>
                <w:rFonts w:ascii="Arial" w:hAnsi="Arial" w:cs="Arial"/>
                <w:sz w:val="20"/>
                <w:shd w:val="clear" w:color="auto" w:fill="C0C0C0"/>
              </w:rPr>
              <w:t>очно-заочной</w:t>
            </w:r>
            <w:proofErr w:type="spellEnd"/>
            <w:r>
              <w:rPr>
                <w:rFonts w:ascii="Arial" w:hAnsi="Arial" w:cs="Arial"/>
                <w:sz w:val="20"/>
                <w:shd w:val="clear" w:color="auto" w:fill="C0C0C0"/>
              </w:rPr>
              <w:t xml:space="preserve"> форме заочное голосование с применением электронных или иных технических средств должно быть завершено до дня проведения очного обсуждения вопросов повестки общего собрания членов товарищества.</w:t>
            </w:r>
          </w:p>
          <w:p w:rsidR="00666DE7" w:rsidRDefault="00666DE7">
            <w:pPr>
              <w:spacing w:before="200" w:after="1" w:line="200" w:lineRule="atLeast"/>
              <w:ind w:firstLine="540"/>
              <w:jc w:val="both"/>
            </w:pPr>
            <w:r>
              <w:rPr>
                <w:rFonts w:ascii="Arial" w:hAnsi="Arial" w:cs="Arial"/>
                <w:sz w:val="20"/>
                <w:shd w:val="clear" w:color="auto" w:fill="C0C0C0"/>
              </w:rPr>
              <w:lastRenderedPageBreak/>
              <w:t>7. Голосование с применением электронных или иных технических средств осуществляется в порядке, установленном уставом товарищества, при соблюдении следующих условий:</w:t>
            </w:r>
          </w:p>
          <w:p w:rsidR="00666DE7" w:rsidRDefault="00666DE7">
            <w:pPr>
              <w:spacing w:before="200" w:after="1" w:line="200" w:lineRule="atLeast"/>
              <w:ind w:firstLine="540"/>
              <w:jc w:val="both"/>
            </w:pPr>
            <w:r>
              <w:rPr>
                <w:rFonts w:ascii="Arial" w:hAnsi="Arial" w:cs="Arial"/>
                <w:sz w:val="20"/>
                <w:shd w:val="clear" w:color="auto" w:fill="C0C0C0"/>
              </w:rPr>
              <w:t>1) проверка личности участников голосования, которая заключается в необходимости подтверждения факта участия в голосовании лица, сведения о котором содержатся в реестре членов товарищества и которое заявило о своем участии в общем собрании членов товарищества посредством отправления сообщения с адреса электронной почты и (или) номера телефона, содержащихся в указанном реестре. В случае проведения голосования с использованием единого портала государственных и муниципальных услуг проверка личности участников голосования осуществляется посредством единой системы идентификации и аутентификации;</w:t>
            </w:r>
          </w:p>
          <w:p w:rsidR="00666DE7" w:rsidRDefault="00666DE7">
            <w:pPr>
              <w:spacing w:before="200" w:after="1" w:line="200" w:lineRule="atLeast"/>
              <w:ind w:firstLine="540"/>
              <w:jc w:val="both"/>
            </w:pPr>
            <w:r>
              <w:rPr>
                <w:rFonts w:ascii="Arial" w:hAnsi="Arial" w:cs="Arial"/>
                <w:sz w:val="20"/>
                <w:shd w:val="clear" w:color="auto" w:fill="C0C0C0"/>
              </w:rPr>
              <w:t>2) направление участниками голосования решений в электронной форме посредством отправления сообщения с адреса электронной почты и (или) номера телефона, содержащихся в реестре членов товарищества, либо с использованием сайта товарищества в информационно-телекоммуникационной сети "Интернет" (при его наличии), иного сайта в информационно-телекоммуникационной сети "Интернет" либо информационной системы, указанных в уставе товарищества;</w:t>
            </w:r>
          </w:p>
          <w:p w:rsidR="00666DE7" w:rsidRDefault="00666DE7">
            <w:pPr>
              <w:spacing w:before="200" w:after="1" w:line="200" w:lineRule="atLeast"/>
              <w:ind w:firstLine="540"/>
              <w:jc w:val="both"/>
            </w:pPr>
            <w:r>
              <w:rPr>
                <w:rFonts w:ascii="Arial" w:hAnsi="Arial" w:cs="Arial"/>
                <w:sz w:val="20"/>
                <w:shd w:val="clear" w:color="auto" w:fill="C0C0C0"/>
              </w:rPr>
              <w:t>3) уведомление участника голосования о получении его решения с указанием даты и времени поступления решения лицу, осуществляющему подведение итогов голосования;</w:t>
            </w:r>
          </w:p>
          <w:p w:rsidR="00666DE7" w:rsidRDefault="00666DE7">
            <w:pPr>
              <w:spacing w:before="200" w:after="1" w:line="200" w:lineRule="atLeast"/>
              <w:ind w:firstLine="540"/>
              <w:jc w:val="both"/>
            </w:pPr>
            <w:r>
              <w:rPr>
                <w:rFonts w:ascii="Arial" w:hAnsi="Arial" w:cs="Arial"/>
                <w:sz w:val="20"/>
                <w:shd w:val="clear" w:color="auto" w:fill="C0C0C0"/>
              </w:rPr>
              <w:t xml:space="preserve">4) обеспечение тайны голосования в случае, указанном в </w:t>
            </w:r>
            <w:hyperlink r:id="rId119" w:history="1">
              <w:r>
                <w:rPr>
                  <w:rFonts w:ascii="Arial" w:hAnsi="Arial" w:cs="Arial"/>
                  <w:color w:val="0000FF"/>
                  <w:sz w:val="20"/>
                  <w:shd w:val="clear" w:color="auto" w:fill="C0C0C0"/>
                </w:rPr>
                <w:t>части 5 статьи 16</w:t>
              </w:r>
            </w:hyperlink>
            <w:r>
              <w:rPr>
                <w:rFonts w:ascii="Arial" w:hAnsi="Arial" w:cs="Arial"/>
                <w:sz w:val="20"/>
                <w:shd w:val="clear" w:color="auto" w:fill="C0C0C0"/>
              </w:rPr>
              <w:t xml:space="preserve"> настоящего Федерального закона.</w:t>
            </w:r>
          </w:p>
          <w:p w:rsidR="00666DE7" w:rsidRDefault="00666DE7">
            <w:pPr>
              <w:spacing w:before="200" w:after="1" w:line="200" w:lineRule="atLeast"/>
              <w:ind w:firstLine="540"/>
              <w:jc w:val="both"/>
            </w:pPr>
            <w:r>
              <w:rPr>
                <w:rFonts w:ascii="Arial" w:hAnsi="Arial" w:cs="Arial"/>
                <w:sz w:val="20"/>
                <w:shd w:val="clear" w:color="auto" w:fill="C0C0C0"/>
              </w:rPr>
              <w:t xml:space="preserve">8. При проведении очного голосования с применением электронных или иных технических средств, предусматривающего совместное дистанционное участие, может предусматриваться также возможность присутствия лиц, обладающих правом голосовать на общем собрании членов товарищества, в месте его проведения либо, если это предусмотрено уставом товарищества, место его проведения не определяется и возможность присутствия в таком месте не предусматривается. При проведении указанного голосования может </w:t>
            </w:r>
            <w:r>
              <w:rPr>
                <w:rFonts w:ascii="Arial" w:hAnsi="Arial" w:cs="Arial"/>
                <w:sz w:val="20"/>
                <w:shd w:val="clear" w:color="auto" w:fill="C0C0C0"/>
              </w:rPr>
              <w:lastRenderedPageBreak/>
              <w:t>осуществляться его видеозапись.</w:t>
            </w:r>
          </w:p>
          <w:p w:rsidR="00666DE7" w:rsidRDefault="00666DE7">
            <w:pPr>
              <w:spacing w:before="200" w:after="1" w:line="200" w:lineRule="atLeast"/>
              <w:ind w:firstLine="540"/>
              <w:jc w:val="both"/>
            </w:pPr>
            <w:r>
              <w:rPr>
                <w:rFonts w:ascii="Arial" w:hAnsi="Arial" w:cs="Arial"/>
                <w:sz w:val="20"/>
                <w:shd w:val="clear" w:color="auto" w:fill="C0C0C0"/>
              </w:rPr>
              <w:t xml:space="preserve">9. При проведении </w:t>
            </w:r>
            <w:proofErr w:type="spellStart"/>
            <w:r>
              <w:rPr>
                <w:rFonts w:ascii="Arial" w:hAnsi="Arial" w:cs="Arial"/>
                <w:sz w:val="20"/>
                <w:shd w:val="clear" w:color="auto" w:fill="C0C0C0"/>
              </w:rPr>
              <w:t>очно-заочного</w:t>
            </w:r>
            <w:proofErr w:type="spellEnd"/>
            <w:r>
              <w:rPr>
                <w:rFonts w:ascii="Arial" w:hAnsi="Arial" w:cs="Arial"/>
                <w:sz w:val="20"/>
                <w:shd w:val="clear" w:color="auto" w:fill="C0C0C0"/>
              </w:rPr>
              <w:t xml:space="preserve">, заочного голосования с применением электронных или иных технических средств допускается направление решений лиц, имеющих право голосовать на общем собрании членов товарищества, в письменной форме в порядке, предусмотренном </w:t>
            </w:r>
            <w:hyperlink r:id="rId120" w:history="1">
              <w:r>
                <w:rPr>
                  <w:rFonts w:ascii="Arial" w:hAnsi="Arial" w:cs="Arial"/>
                  <w:color w:val="0000FF"/>
                  <w:sz w:val="20"/>
                  <w:shd w:val="clear" w:color="auto" w:fill="C0C0C0"/>
                </w:rPr>
                <w:t>статьей 17</w:t>
              </w:r>
            </w:hyperlink>
            <w:r>
              <w:rPr>
                <w:rFonts w:ascii="Arial" w:hAnsi="Arial" w:cs="Arial"/>
                <w:sz w:val="20"/>
                <w:shd w:val="clear" w:color="auto" w:fill="C0C0C0"/>
              </w:rPr>
              <w:t xml:space="preserve"> настоящего Федерального закона.</w:t>
            </w:r>
          </w:p>
          <w:p w:rsidR="00666DE7" w:rsidRDefault="00666DE7">
            <w:pPr>
              <w:spacing w:before="200" w:after="1" w:line="200" w:lineRule="atLeast"/>
              <w:ind w:firstLine="540"/>
              <w:jc w:val="both"/>
            </w:pPr>
            <w:r>
              <w:rPr>
                <w:rFonts w:ascii="Arial" w:hAnsi="Arial" w:cs="Arial"/>
                <w:sz w:val="20"/>
                <w:shd w:val="clear" w:color="auto" w:fill="C0C0C0"/>
              </w:rPr>
              <w:t>10. Решения общего собрания членов товарищества, принятые с применением электронных или иных технических средств, оформляются протоколом с указанием результатов голосования и приложением информации о решении каждого участника голосования по пунктам повестки такого собрания, сведений об участнике голосования (фамилия, имя, отчество, адрес электронной почты, номер телефона (в случае, если решение было направлено с номера телефона, указанного в реестре членов товарищества), иных сведений, предусмотренных уставом товарищества, а также с указанием даты и времени поступления лицу, осуществляющему подведение итогов такого голосования, решения участника голосования.</w:t>
            </w:r>
          </w:p>
          <w:p w:rsidR="00666DE7" w:rsidRDefault="00666DE7">
            <w:pPr>
              <w:spacing w:before="200" w:after="1" w:line="200" w:lineRule="atLeast"/>
              <w:ind w:firstLine="540"/>
              <w:jc w:val="both"/>
            </w:pPr>
            <w:r>
              <w:rPr>
                <w:rFonts w:ascii="Arial" w:hAnsi="Arial" w:cs="Arial"/>
                <w:sz w:val="20"/>
                <w:shd w:val="clear" w:color="auto" w:fill="C0C0C0"/>
              </w:rPr>
              <w:t>11. В случае проведения очного голосования, предусматривающего совместное дистанционное участие, без определения места его проведения и возможности присутствия в таком месте в протоколе общего собрания членов товарищества место проведения такого собрания не указывается.</w:t>
            </w:r>
          </w:p>
          <w:p w:rsidR="00666DE7" w:rsidRDefault="00666DE7">
            <w:pPr>
              <w:spacing w:before="200" w:after="1" w:line="200" w:lineRule="atLeast"/>
              <w:ind w:firstLine="540"/>
              <w:jc w:val="both"/>
            </w:pPr>
            <w:r>
              <w:rPr>
                <w:rFonts w:ascii="Arial" w:hAnsi="Arial" w:cs="Arial"/>
                <w:sz w:val="20"/>
                <w:shd w:val="clear" w:color="auto" w:fill="C0C0C0"/>
              </w:rPr>
              <w:t>12. Видеозапись проведения очного голосования, предусматривающего совместное дистанционное участие (в случае ее осуществления), прилагается к протоколу общего собрания членов товарищества на электронном носителе.</w:t>
            </w:r>
          </w:p>
        </w:tc>
      </w:tr>
      <w:tr w:rsidR="00666DE7">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lastRenderedPageBreak/>
              <w:br/>
              <w:t>Глава 4. Управление товариществом и контроль за его деятельностью</w:t>
            </w:r>
          </w:p>
          <w:p w:rsidR="00666DE7" w:rsidRDefault="00666DE7">
            <w:pPr>
              <w:spacing w:after="1" w:line="200" w:lineRule="atLeast"/>
              <w:ind w:left="240"/>
            </w:pPr>
            <w:r>
              <w:rPr>
                <w:rFonts w:ascii="Arial" w:hAnsi="Arial" w:cs="Arial"/>
                <w:b/>
                <w:sz w:val="20"/>
              </w:rPr>
              <w:t>Статья 18. Правление товарищества</w:t>
            </w:r>
            <w:r>
              <w:rPr>
                <w:rFonts w:ascii="Arial" w:hAnsi="Arial" w:cs="Arial"/>
                <w:b/>
                <w:sz w:val="20"/>
              </w:rPr>
              <w:br/>
            </w:r>
          </w:p>
        </w:tc>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br/>
              <w:t>Глава 4. Управление товариществом и контроль за его деятельностью</w:t>
            </w:r>
          </w:p>
          <w:p w:rsidR="00666DE7" w:rsidRDefault="00666DE7">
            <w:pPr>
              <w:spacing w:after="1" w:line="200" w:lineRule="atLeast"/>
              <w:ind w:left="240"/>
            </w:pPr>
            <w:r>
              <w:rPr>
                <w:rFonts w:ascii="Arial" w:hAnsi="Arial" w:cs="Arial"/>
                <w:b/>
                <w:sz w:val="20"/>
              </w:rPr>
              <w:t>Статья 18. Правление товарищества</w:t>
            </w:r>
            <w:r>
              <w:rPr>
                <w:rFonts w:ascii="Arial" w:hAnsi="Arial" w:cs="Arial"/>
                <w:b/>
                <w:sz w:val="20"/>
              </w:rPr>
              <w:br/>
            </w:r>
          </w:p>
        </w:tc>
      </w:tr>
      <w:tr w:rsidR="00666DE7">
        <w:tblPrEx>
          <w:tblBorders>
            <w:bottom w:val="dashed" w:sz="8" w:space="0" w:color="auto"/>
          </w:tblBorders>
        </w:tblPrEx>
        <w:tc>
          <w:tcPr>
            <w:tcW w:w="7100" w:type="dxa"/>
            <w:tcBorders>
              <w:top w:val="single" w:sz="8" w:space="0" w:color="auto"/>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3. Количество членов правления товарищества не может быть менее трех человек и должно составлять не более пяти процентов от общего числа членов товарищества.</w:t>
            </w:r>
          </w:p>
        </w:tc>
        <w:tc>
          <w:tcPr>
            <w:tcW w:w="7100" w:type="dxa"/>
            <w:tcBorders>
              <w:top w:val="single" w:sz="8" w:space="0" w:color="auto"/>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3. Количество членов правления товарищества не может быть менее трех человек и должно составлять не более пяти процентов от общего числа членов товарищества. </w:t>
            </w:r>
            <w:r>
              <w:rPr>
                <w:rFonts w:ascii="Arial" w:hAnsi="Arial" w:cs="Arial"/>
                <w:sz w:val="20"/>
                <w:shd w:val="clear" w:color="auto" w:fill="C0C0C0"/>
              </w:rPr>
              <w:t xml:space="preserve">В случае, если количество членов </w:t>
            </w:r>
            <w:r>
              <w:rPr>
                <w:rFonts w:ascii="Arial" w:hAnsi="Arial" w:cs="Arial"/>
                <w:sz w:val="20"/>
                <w:shd w:val="clear" w:color="auto" w:fill="C0C0C0"/>
              </w:rPr>
              <w:lastRenderedPageBreak/>
              <w:t>товарищества не превышает шестидесяти человек, количество членов правления товарищества должно составлять три человека.</w:t>
            </w:r>
          </w:p>
        </w:tc>
      </w:tr>
      <w:tr w:rsidR="00666DE7">
        <w:tblPrEx>
          <w:tblBorders>
            <w:top w:val="nil"/>
          </w:tblBorders>
        </w:tblPrEx>
        <w:tc>
          <w:tcPr>
            <w:tcW w:w="7100" w:type="dxa"/>
            <w:tcBorders>
              <w:top w:val="nil"/>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jc w:val="center"/>
            </w:pPr>
            <w:r>
              <w:rPr>
                <w:rFonts w:ascii="Arial" w:hAnsi="Arial" w:cs="Arial"/>
                <w:sz w:val="20"/>
              </w:rPr>
              <w:lastRenderedPageBreak/>
              <w:t> </w:t>
            </w:r>
            <w:r>
              <w:rPr>
                <w:rFonts w:ascii="Arial" w:hAnsi="Arial" w:cs="Arial"/>
                <w:sz w:val="20"/>
              </w:rPr>
              <w:br/>
              <w:t>&lt;фрагмент не существовал&gt;</w:t>
            </w:r>
            <w:r>
              <w:rPr>
                <w:rFonts w:ascii="Arial" w:hAnsi="Arial" w:cs="Arial"/>
                <w:sz w:val="20"/>
              </w:rPr>
              <w:br/>
              <w:t> </w:t>
            </w:r>
          </w:p>
        </w:tc>
        <w:tc>
          <w:tcPr>
            <w:tcW w:w="7100" w:type="dxa"/>
            <w:tcBorders>
              <w:top w:val="nil"/>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shd w:val="clear" w:color="auto" w:fill="C0C0C0"/>
              </w:rPr>
              <w:t>16) прием граждан в члены товарищества.</w:t>
            </w:r>
          </w:p>
        </w:tc>
      </w:tr>
      <w:tr w:rsidR="00666DE7">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br/>
              <w:t>Глава 5. Предоставление садовых земельных участков и огородных земельных участков, строительство объектов капитального строительства на садовых земельных участках</w:t>
            </w:r>
            <w:r>
              <w:rPr>
                <w:rFonts w:ascii="Arial" w:hAnsi="Arial" w:cs="Arial"/>
                <w:b/>
                <w:sz w:val="20"/>
              </w:rPr>
              <w:br/>
            </w:r>
          </w:p>
        </w:tc>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br/>
              <w:t>Глава 5. Образование, предоставление и использование садовых земельных участков и огородных земельных участков, особенности строительства объектов капитального строительства на садовых земельных участках</w:t>
            </w:r>
            <w:r>
              <w:rPr>
                <w:rFonts w:ascii="Arial" w:hAnsi="Arial" w:cs="Arial"/>
                <w:b/>
                <w:sz w:val="20"/>
              </w:rPr>
              <w:br/>
            </w:r>
          </w:p>
        </w:tc>
      </w:tr>
      <w:tr w:rsidR="00666DE7">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jc w:val="center"/>
            </w:pPr>
            <w:r>
              <w:rPr>
                <w:rFonts w:ascii="Arial" w:hAnsi="Arial" w:cs="Arial"/>
                <w:b/>
                <w:sz w:val="20"/>
              </w:rPr>
              <w:t>Глава 5. ПРЕДОСТАВЛЕНИЕ САДОВЫХ ЗЕМЕЛЬНЫХ УЧАСТКОВ</w:t>
            </w:r>
          </w:p>
          <w:p w:rsidR="00666DE7" w:rsidRDefault="00666DE7">
            <w:pPr>
              <w:spacing w:after="1" w:line="200" w:lineRule="atLeast"/>
              <w:jc w:val="center"/>
            </w:pPr>
            <w:r>
              <w:rPr>
                <w:rFonts w:ascii="Arial" w:hAnsi="Arial" w:cs="Arial"/>
                <w:b/>
                <w:sz w:val="20"/>
              </w:rPr>
              <w:t xml:space="preserve">И ОГОРОДНЫХ ЗЕМЕЛЬНЫХ УЧАСТКОВ, </w:t>
            </w:r>
            <w:r>
              <w:rPr>
                <w:rFonts w:ascii="Arial" w:hAnsi="Arial" w:cs="Arial"/>
                <w:b/>
                <w:strike/>
                <w:color w:val="FF0000"/>
                <w:sz w:val="20"/>
              </w:rPr>
              <w:t>СТРОИТЕЛЬСТВО</w:t>
            </w:r>
            <w:r>
              <w:rPr>
                <w:rFonts w:ascii="Arial" w:hAnsi="Arial" w:cs="Arial"/>
                <w:b/>
                <w:sz w:val="20"/>
              </w:rPr>
              <w:t xml:space="preserve"> ОБЪЕКТОВ</w:t>
            </w:r>
          </w:p>
          <w:p w:rsidR="00666DE7" w:rsidRDefault="00666DE7">
            <w:pPr>
              <w:spacing w:after="1" w:line="200" w:lineRule="atLeast"/>
              <w:jc w:val="center"/>
            </w:pPr>
            <w:r>
              <w:rPr>
                <w:rFonts w:ascii="Arial" w:hAnsi="Arial" w:cs="Arial"/>
                <w:b/>
                <w:sz w:val="20"/>
              </w:rPr>
              <w:t>КАПИТАЛЬНОГО СТРОИТЕЛЬСТВА НА САДОВЫХ ЗЕМЕЛЬНЫХ УЧАСТКАХ</w:t>
            </w:r>
          </w:p>
        </w:tc>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jc w:val="center"/>
            </w:pPr>
            <w:r>
              <w:rPr>
                <w:rFonts w:ascii="Arial" w:hAnsi="Arial" w:cs="Arial"/>
                <w:b/>
                <w:sz w:val="20"/>
              </w:rPr>
              <w:t xml:space="preserve">Глава 5. </w:t>
            </w:r>
            <w:r>
              <w:rPr>
                <w:rFonts w:ascii="Arial" w:hAnsi="Arial" w:cs="Arial"/>
                <w:b/>
                <w:sz w:val="20"/>
                <w:shd w:val="clear" w:color="auto" w:fill="C0C0C0"/>
              </w:rPr>
              <w:t>ОБРАЗОВАНИЕ,</w:t>
            </w:r>
            <w:r>
              <w:rPr>
                <w:rFonts w:ascii="Arial" w:hAnsi="Arial" w:cs="Arial"/>
                <w:b/>
                <w:sz w:val="20"/>
              </w:rPr>
              <w:t xml:space="preserve"> ПРЕДОСТАВЛЕНИЕ </w:t>
            </w:r>
            <w:r>
              <w:rPr>
                <w:rFonts w:ascii="Arial" w:hAnsi="Arial" w:cs="Arial"/>
                <w:b/>
                <w:sz w:val="20"/>
                <w:shd w:val="clear" w:color="auto" w:fill="C0C0C0"/>
              </w:rPr>
              <w:t>И ИСПОЛЬЗОВАНИЕ</w:t>
            </w:r>
          </w:p>
          <w:p w:rsidR="00666DE7" w:rsidRDefault="00666DE7">
            <w:pPr>
              <w:spacing w:after="1" w:line="200" w:lineRule="atLeast"/>
              <w:jc w:val="center"/>
            </w:pPr>
            <w:r>
              <w:rPr>
                <w:rFonts w:ascii="Arial" w:hAnsi="Arial" w:cs="Arial"/>
                <w:b/>
                <w:sz w:val="20"/>
              </w:rPr>
              <w:t>САДОВЫХ ЗЕМЕЛЬНЫХ УЧАСТКОВ И ОГОРОДНЫХ ЗЕМЕЛЬНЫХ УЧАСТКОВ,</w:t>
            </w:r>
          </w:p>
          <w:p w:rsidR="00666DE7" w:rsidRDefault="00666DE7">
            <w:pPr>
              <w:spacing w:after="1" w:line="200" w:lineRule="atLeast"/>
              <w:jc w:val="center"/>
            </w:pPr>
            <w:r>
              <w:rPr>
                <w:rFonts w:ascii="Arial" w:hAnsi="Arial" w:cs="Arial"/>
                <w:b/>
                <w:sz w:val="20"/>
                <w:shd w:val="clear" w:color="auto" w:fill="C0C0C0"/>
              </w:rPr>
              <w:t>ОСОБЕННОСТИ СТРОИТЕЛЬСТВА</w:t>
            </w:r>
            <w:r>
              <w:rPr>
                <w:rFonts w:ascii="Arial" w:hAnsi="Arial" w:cs="Arial"/>
                <w:b/>
                <w:sz w:val="20"/>
              </w:rPr>
              <w:t xml:space="preserve"> ОБЪЕКТОВ КАПИТАЛЬНОГО</w:t>
            </w:r>
          </w:p>
          <w:p w:rsidR="00666DE7" w:rsidRDefault="00666DE7">
            <w:pPr>
              <w:spacing w:after="1" w:line="200" w:lineRule="atLeast"/>
              <w:jc w:val="center"/>
            </w:pPr>
            <w:r>
              <w:rPr>
                <w:rFonts w:ascii="Arial" w:hAnsi="Arial" w:cs="Arial"/>
                <w:b/>
                <w:sz w:val="20"/>
              </w:rPr>
              <w:t>СТРОИТЕЛЬСТВА НА САДОВЫХ ЗЕМЕЛЬНЫХ УЧАСТКАХ</w:t>
            </w:r>
          </w:p>
        </w:tc>
      </w:tr>
      <w:tr w:rsidR="00666DE7">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br/>
              <w:t>Глава 5. Предоставление садовых земельных участков и огородных земельных участков, строительство объектов капитального строительства на садовых земельных участках</w:t>
            </w:r>
          </w:p>
          <w:p w:rsidR="00666DE7" w:rsidRDefault="00666DE7">
            <w:pPr>
              <w:spacing w:after="1" w:line="200" w:lineRule="atLeast"/>
              <w:ind w:left="240"/>
            </w:pPr>
            <w:r>
              <w:rPr>
                <w:rFonts w:ascii="Arial" w:hAnsi="Arial" w:cs="Arial"/>
                <w:b/>
                <w:sz w:val="20"/>
              </w:rPr>
              <w:t>Статья 23. Особенности образования земельных участков, расположенных в границах территории садоводства или огородничества, особенности строительства объектов капитального строительства</w:t>
            </w:r>
            <w:r>
              <w:rPr>
                <w:rFonts w:ascii="Arial" w:hAnsi="Arial" w:cs="Arial"/>
                <w:b/>
                <w:sz w:val="20"/>
              </w:rPr>
              <w:br/>
            </w:r>
          </w:p>
        </w:tc>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br/>
              <w:t>Глава 5. Образование, предоставление и использование садовых земельных участков и огородных земельных участков, особенности строительства объектов капитального строительства на садовых земельных участках</w:t>
            </w:r>
          </w:p>
          <w:p w:rsidR="00666DE7" w:rsidRDefault="00666DE7">
            <w:pPr>
              <w:spacing w:after="1" w:line="200" w:lineRule="atLeast"/>
              <w:ind w:left="240"/>
            </w:pPr>
            <w:r>
              <w:rPr>
                <w:rFonts w:ascii="Arial" w:hAnsi="Arial" w:cs="Arial"/>
                <w:b/>
                <w:sz w:val="20"/>
              </w:rPr>
              <w:t>Статья 23. Особенности образования, использования садовых земельных участков и огородных земельных участков</w:t>
            </w:r>
            <w:r>
              <w:rPr>
                <w:rFonts w:ascii="Arial" w:hAnsi="Arial" w:cs="Arial"/>
                <w:b/>
                <w:sz w:val="20"/>
              </w:rPr>
              <w:br/>
            </w:r>
          </w:p>
        </w:tc>
      </w:tr>
      <w:tr w:rsidR="00666DE7">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ind w:firstLine="540"/>
              <w:jc w:val="both"/>
            </w:pPr>
            <w:r>
              <w:rPr>
                <w:rFonts w:ascii="Arial" w:hAnsi="Arial" w:cs="Arial"/>
                <w:b/>
                <w:sz w:val="20"/>
              </w:rPr>
              <w:t xml:space="preserve">Статья 23. Особенности образования земельных участков, расположенных в границах территории садоводства или огородничества, </w:t>
            </w:r>
            <w:r>
              <w:rPr>
                <w:rFonts w:ascii="Arial" w:hAnsi="Arial" w:cs="Arial"/>
                <w:b/>
                <w:strike/>
                <w:color w:val="FF0000"/>
                <w:sz w:val="20"/>
              </w:rPr>
              <w:t>особенности</w:t>
            </w:r>
            <w:r>
              <w:rPr>
                <w:rFonts w:ascii="Arial" w:hAnsi="Arial" w:cs="Arial"/>
                <w:b/>
                <w:sz w:val="20"/>
              </w:rPr>
              <w:t xml:space="preserve"> строительства объектов капитального строительства</w:t>
            </w:r>
          </w:p>
          <w:p w:rsidR="00666DE7" w:rsidRDefault="00666DE7">
            <w:pPr>
              <w:spacing w:after="1" w:line="200" w:lineRule="atLeast"/>
              <w:jc w:val="both"/>
            </w:pPr>
          </w:p>
          <w:p w:rsidR="00666DE7" w:rsidRDefault="00666DE7">
            <w:pPr>
              <w:spacing w:after="1" w:line="200" w:lineRule="atLeast"/>
              <w:ind w:firstLine="540"/>
              <w:jc w:val="both"/>
            </w:pPr>
            <w:r>
              <w:rPr>
                <w:rFonts w:ascii="Arial" w:hAnsi="Arial" w:cs="Arial"/>
                <w:strike/>
                <w:color w:val="FF0000"/>
                <w:sz w:val="20"/>
              </w:rPr>
              <w:t>1.</w:t>
            </w:r>
            <w:r>
              <w:rPr>
                <w:rFonts w:ascii="Arial" w:hAnsi="Arial" w:cs="Arial"/>
                <w:sz w:val="20"/>
              </w:rPr>
              <w:t xml:space="preserve"> Предельные параметры разрешенного строительства зданий и сооружений, строительство которых осуществляется на садовых земельных участках, определяются градостроительными регламентами. При этом параметры жилого дома, садового дома должны соответствовать параметрам объекта индивидуального жилищного строительства, указанным в </w:t>
            </w:r>
            <w:hyperlink r:id="rId121" w:history="1">
              <w:r>
                <w:rPr>
                  <w:rFonts w:ascii="Arial" w:hAnsi="Arial" w:cs="Arial"/>
                  <w:color w:val="0000FF"/>
                  <w:sz w:val="20"/>
                </w:rPr>
                <w:t>пункте 39 статьи 1</w:t>
              </w:r>
            </w:hyperlink>
            <w:r>
              <w:rPr>
                <w:rFonts w:ascii="Arial" w:hAnsi="Arial" w:cs="Arial"/>
                <w:sz w:val="20"/>
              </w:rPr>
              <w:t xml:space="preserve"> Градостроительного </w:t>
            </w:r>
            <w:r>
              <w:rPr>
                <w:rFonts w:ascii="Arial" w:hAnsi="Arial" w:cs="Arial"/>
                <w:sz w:val="20"/>
              </w:rPr>
              <w:lastRenderedPageBreak/>
              <w:t>кодекса Российской Федерации.</w:t>
            </w:r>
          </w:p>
          <w:p w:rsidR="00666DE7" w:rsidRDefault="00666DE7">
            <w:pPr>
              <w:spacing w:before="200" w:after="1" w:line="200" w:lineRule="atLeast"/>
              <w:ind w:firstLine="540"/>
              <w:jc w:val="both"/>
            </w:pPr>
            <w:r>
              <w:rPr>
                <w:rFonts w:ascii="Arial" w:hAnsi="Arial" w:cs="Arial"/>
                <w:strike/>
                <w:color w:val="FF0000"/>
                <w:sz w:val="20"/>
              </w:rPr>
              <w:t>2. Строительство объектов капитального строительства на садовых земельных участках допускается только в случае, если такие земельные участки включены в предусмотренные правилами землепользования и застройки территориальные зоны, применительно к которым утверждены градостроительные регламенты, предусматривающие возможность такого строительства.</w:t>
            </w:r>
          </w:p>
        </w:tc>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ind w:firstLine="540"/>
              <w:jc w:val="both"/>
            </w:pPr>
            <w:r>
              <w:rPr>
                <w:rFonts w:ascii="Arial" w:hAnsi="Arial" w:cs="Arial"/>
                <w:b/>
                <w:sz w:val="20"/>
              </w:rPr>
              <w:lastRenderedPageBreak/>
              <w:t>Статья 23. Особенности образования</w:t>
            </w:r>
            <w:r>
              <w:rPr>
                <w:rFonts w:ascii="Arial" w:hAnsi="Arial" w:cs="Arial"/>
                <w:b/>
                <w:sz w:val="20"/>
                <w:shd w:val="clear" w:color="auto" w:fill="C0C0C0"/>
              </w:rPr>
              <w:t>, использования садовых</w:t>
            </w:r>
            <w:r>
              <w:rPr>
                <w:rFonts w:ascii="Arial" w:hAnsi="Arial" w:cs="Arial"/>
                <w:b/>
                <w:sz w:val="20"/>
              </w:rPr>
              <w:t xml:space="preserve"> земельных участков </w:t>
            </w:r>
            <w:r>
              <w:rPr>
                <w:rFonts w:ascii="Arial" w:hAnsi="Arial" w:cs="Arial"/>
                <w:b/>
                <w:sz w:val="20"/>
                <w:shd w:val="clear" w:color="auto" w:fill="C0C0C0"/>
              </w:rPr>
              <w:t>и огородных земельных участков</w:t>
            </w:r>
          </w:p>
          <w:p w:rsidR="00666DE7" w:rsidRDefault="00666DE7">
            <w:pPr>
              <w:spacing w:after="1" w:line="200" w:lineRule="atLeast"/>
              <w:ind w:firstLine="540"/>
              <w:jc w:val="both"/>
            </w:pPr>
          </w:p>
          <w:p w:rsidR="00666DE7" w:rsidRDefault="00666DE7">
            <w:pPr>
              <w:spacing w:after="1" w:line="200" w:lineRule="atLeast"/>
              <w:ind w:firstLine="540"/>
              <w:jc w:val="both"/>
            </w:pPr>
            <w:r>
              <w:rPr>
                <w:rFonts w:ascii="Arial" w:hAnsi="Arial" w:cs="Arial"/>
                <w:sz w:val="20"/>
                <w:shd w:val="clear" w:color="auto" w:fill="C0C0C0"/>
              </w:rPr>
              <w:t>1. Садовые земельные участки и огородные земельные участки могут быть образованы из земель населенных пунктов или земель сельскохозяйственного назначения.</w:t>
            </w:r>
          </w:p>
          <w:p w:rsidR="00666DE7" w:rsidRDefault="00666DE7">
            <w:pPr>
              <w:spacing w:before="200" w:after="1" w:line="200" w:lineRule="atLeast"/>
              <w:ind w:firstLine="540"/>
              <w:jc w:val="both"/>
            </w:pPr>
            <w:r>
              <w:rPr>
                <w:rFonts w:ascii="Arial" w:hAnsi="Arial" w:cs="Arial"/>
                <w:sz w:val="20"/>
                <w:shd w:val="clear" w:color="auto" w:fill="C0C0C0"/>
              </w:rPr>
              <w:t>2. Образование садовых земельных участков и огородных земельных участков, находящихся в государственной или муниципальной собственности</w:t>
            </w:r>
            <w:r>
              <w:rPr>
                <w:rFonts w:ascii="Arial" w:hAnsi="Arial" w:cs="Arial"/>
                <w:sz w:val="20"/>
              </w:rPr>
              <w:t xml:space="preserve">, расположенных в границах территории садоводства или огородничества, </w:t>
            </w:r>
            <w:r>
              <w:rPr>
                <w:rFonts w:ascii="Arial" w:hAnsi="Arial" w:cs="Arial"/>
                <w:sz w:val="20"/>
                <w:shd w:val="clear" w:color="auto" w:fill="C0C0C0"/>
              </w:rPr>
              <w:t xml:space="preserve">осуществляется в соответствии с </w:t>
            </w:r>
            <w:r>
              <w:rPr>
                <w:rFonts w:ascii="Arial" w:hAnsi="Arial" w:cs="Arial"/>
                <w:sz w:val="20"/>
                <w:shd w:val="clear" w:color="auto" w:fill="C0C0C0"/>
              </w:rPr>
              <w:lastRenderedPageBreak/>
              <w:t>утвержденным проектом межевания территории. В целях образования таких земельных участков подготовка и утверждение проекта планировки не требуются.</w:t>
            </w:r>
          </w:p>
          <w:p w:rsidR="00666DE7" w:rsidRDefault="00666DE7">
            <w:pPr>
              <w:spacing w:before="200" w:after="1" w:line="200" w:lineRule="atLeast"/>
              <w:ind w:firstLine="540"/>
              <w:jc w:val="both"/>
            </w:pPr>
            <w:r>
              <w:rPr>
                <w:rFonts w:ascii="Arial" w:hAnsi="Arial" w:cs="Arial"/>
                <w:sz w:val="20"/>
                <w:shd w:val="clear" w:color="auto" w:fill="C0C0C0"/>
              </w:rPr>
              <w:t>3. Садовые земельные участки и огородные земельные участки должны использоваться по целевому назначению и в соответствии с их разрешенным использованием.</w:t>
            </w:r>
          </w:p>
          <w:p w:rsidR="00666DE7" w:rsidRDefault="00666DE7">
            <w:pPr>
              <w:spacing w:before="200" w:after="1" w:line="200" w:lineRule="atLeast"/>
              <w:ind w:firstLine="540"/>
              <w:jc w:val="both"/>
            </w:pPr>
            <w:r>
              <w:rPr>
                <w:rFonts w:ascii="Arial" w:hAnsi="Arial" w:cs="Arial"/>
                <w:sz w:val="20"/>
                <w:shd w:val="clear" w:color="auto" w:fill="C0C0C0"/>
              </w:rPr>
              <w:t>4. Допускается использование садовых земельных участков и огородных земельных участков для выращивания гражданами для собственных нужд сельскохозяйственной птицы и (или) кроликов при условии установления градостроительным регламентом для территориальной зоны, в границах которой расположен такой земельный участок, соответствующего вспомогательного вида разрешенного использования либо в соответствии с разрешением на условно разрешенный вид использования, при условии соблюдения земельного законодательства, ветеринарных норм и правил, санитарно-эпидемиологических правил и гигиенических нормативов.</w:t>
            </w:r>
          </w:p>
          <w:p w:rsidR="00666DE7" w:rsidRDefault="00666DE7">
            <w:pPr>
              <w:spacing w:after="1" w:line="200" w:lineRule="atLeast"/>
              <w:ind w:firstLine="540"/>
              <w:jc w:val="both"/>
            </w:pPr>
          </w:p>
          <w:p w:rsidR="00666DE7" w:rsidRDefault="00666DE7">
            <w:pPr>
              <w:spacing w:after="1" w:line="200" w:lineRule="atLeast"/>
              <w:ind w:firstLine="540"/>
              <w:jc w:val="both"/>
            </w:pPr>
            <w:r>
              <w:rPr>
                <w:rFonts w:ascii="Arial" w:hAnsi="Arial" w:cs="Arial"/>
                <w:b/>
                <w:sz w:val="20"/>
                <w:shd w:val="clear" w:color="auto" w:fill="C0C0C0"/>
              </w:rPr>
              <w:t>Статья 23.1. Особенности</w:t>
            </w:r>
            <w:r>
              <w:rPr>
                <w:rFonts w:ascii="Arial" w:hAnsi="Arial" w:cs="Arial"/>
                <w:b/>
                <w:sz w:val="20"/>
              </w:rPr>
              <w:t xml:space="preserve"> строительства объектов капитального строительства </w:t>
            </w:r>
            <w:r>
              <w:rPr>
                <w:rFonts w:ascii="Arial" w:hAnsi="Arial" w:cs="Arial"/>
                <w:b/>
                <w:sz w:val="20"/>
                <w:shd w:val="clear" w:color="auto" w:fill="C0C0C0"/>
              </w:rPr>
              <w:t>на садовых земельных участках</w:t>
            </w:r>
          </w:p>
          <w:p w:rsidR="00666DE7" w:rsidRDefault="00666DE7">
            <w:pPr>
              <w:spacing w:after="1" w:line="200" w:lineRule="atLeast"/>
              <w:ind w:firstLine="540"/>
              <w:jc w:val="both"/>
            </w:pPr>
          </w:p>
          <w:p w:rsidR="00666DE7" w:rsidRDefault="00666DE7">
            <w:pPr>
              <w:spacing w:after="1" w:line="200" w:lineRule="atLeast"/>
              <w:ind w:firstLine="540"/>
              <w:jc w:val="both"/>
            </w:pPr>
            <w:r>
              <w:rPr>
                <w:rFonts w:ascii="Arial" w:hAnsi="Arial" w:cs="Arial"/>
                <w:sz w:val="20"/>
                <w:shd w:val="clear" w:color="auto" w:fill="C0C0C0"/>
              </w:rPr>
              <w:t>1. Строительство объектов капитального строительства на садовых земельных участках допускается только в случае, если такие земельные участки включены в предусмотренные правилами землепользования и застройки территориальные зоны, применительно к которым утверждены градостроительные регламенты, предусматривающие возможность такого строительства.</w:t>
            </w:r>
          </w:p>
          <w:p w:rsidR="00666DE7" w:rsidRDefault="00666DE7">
            <w:pPr>
              <w:spacing w:before="200" w:after="1" w:line="200" w:lineRule="atLeast"/>
              <w:ind w:firstLine="540"/>
              <w:jc w:val="both"/>
            </w:pPr>
            <w:r>
              <w:rPr>
                <w:rFonts w:ascii="Arial" w:hAnsi="Arial" w:cs="Arial"/>
                <w:sz w:val="20"/>
                <w:shd w:val="clear" w:color="auto" w:fill="C0C0C0"/>
              </w:rPr>
              <w:t>2.</w:t>
            </w:r>
            <w:r>
              <w:rPr>
                <w:rFonts w:ascii="Arial" w:hAnsi="Arial" w:cs="Arial"/>
                <w:sz w:val="20"/>
              </w:rPr>
              <w:t xml:space="preserve"> Предельные параметры разрешенного строительства зданий и сооружений, строительство которых осуществляется на садовых земельных участках, определяются градостроительными регламентами. При этом параметры жилого дома, садового дома должны соответствовать параметрам объекта индивидуального жилищного строительства, указанным в </w:t>
            </w:r>
            <w:hyperlink r:id="rId122" w:history="1">
              <w:r>
                <w:rPr>
                  <w:rFonts w:ascii="Arial" w:hAnsi="Arial" w:cs="Arial"/>
                  <w:color w:val="0000FF"/>
                  <w:sz w:val="20"/>
                </w:rPr>
                <w:t>пункте 39 статьи 1</w:t>
              </w:r>
            </w:hyperlink>
            <w:r>
              <w:rPr>
                <w:rFonts w:ascii="Arial" w:hAnsi="Arial" w:cs="Arial"/>
                <w:sz w:val="20"/>
              </w:rPr>
              <w:t xml:space="preserve"> Градостроительного кодекса Российской Федерации.</w:t>
            </w:r>
          </w:p>
        </w:tc>
      </w:tr>
      <w:tr w:rsidR="00666DE7">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lastRenderedPageBreak/>
              <w:br/>
              <w:t xml:space="preserve">Глава 5. Предоставление садовых земельных участков и огородных земельных участков, строительство объектов капитального </w:t>
            </w:r>
            <w:r>
              <w:rPr>
                <w:rFonts w:ascii="Arial" w:hAnsi="Arial" w:cs="Arial"/>
                <w:b/>
                <w:sz w:val="20"/>
              </w:rPr>
              <w:lastRenderedPageBreak/>
              <w:t>строительства на садовых земельных участках</w:t>
            </w:r>
          </w:p>
          <w:p w:rsidR="00666DE7" w:rsidRDefault="00666DE7">
            <w:pPr>
              <w:spacing w:after="1" w:line="200" w:lineRule="atLeast"/>
              <w:ind w:left="240"/>
            </w:pPr>
            <w:r>
              <w:rPr>
                <w:rFonts w:ascii="Arial" w:hAnsi="Arial" w:cs="Arial"/>
                <w:b/>
                <w:sz w:val="20"/>
              </w:rPr>
              <w:t>Статья 23. Особенности образования земельных участков, расположенных в границах территории садоводства или огородничества, особенности строительства объектов капитального строительства</w:t>
            </w:r>
            <w:r>
              <w:rPr>
                <w:rFonts w:ascii="Arial" w:hAnsi="Arial" w:cs="Arial"/>
                <w:b/>
                <w:sz w:val="20"/>
              </w:rPr>
              <w:br/>
            </w:r>
          </w:p>
        </w:tc>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lastRenderedPageBreak/>
              <w:br/>
              <w:t xml:space="preserve">Глава 5. Образование, предоставление и использование садовых земельных участков и огородных земельных участков, особенности </w:t>
            </w:r>
            <w:r>
              <w:rPr>
                <w:rFonts w:ascii="Arial" w:hAnsi="Arial" w:cs="Arial"/>
                <w:b/>
                <w:sz w:val="20"/>
              </w:rPr>
              <w:lastRenderedPageBreak/>
              <w:t>строительства объектов капитального строительства на садовых земельных участках</w:t>
            </w:r>
          </w:p>
          <w:p w:rsidR="00666DE7" w:rsidRDefault="00666DE7">
            <w:pPr>
              <w:spacing w:after="1" w:line="200" w:lineRule="atLeast"/>
              <w:ind w:left="240"/>
            </w:pPr>
            <w:r>
              <w:rPr>
                <w:rFonts w:ascii="Arial" w:hAnsi="Arial" w:cs="Arial"/>
                <w:b/>
                <w:sz w:val="20"/>
              </w:rPr>
              <w:t>Статья 23.1. Особенности строительства объектов капитального строительства на садовых земельных участках</w:t>
            </w:r>
            <w:r>
              <w:rPr>
                <w:rFonts w:ascii="Arial" w:hAnsi="Arial" w:cs="Arial"/>
                <w:b/>
                <w:sz w:val="20"/>
              </w:rPr>
              <w:br/>
            </w:r>
          </w:p>
        </w:tc>
      </w:tr>
      <w:tr w:rsidR="00666DE7">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trike/>
                <w:color w:val="FF0000"/>
                <w:sz w:val="20"/>
              </w:rPr>
              <w:lastRenderedPageBreak/>
              <w:t xml:space="preserve">4. В целях обеспечения устойчивого развития территории садоводства или огородничества, в том числе установления границ такой территории, установления границ земельных участков, включая земельные участки общего назначения, установления границ зон планируемого размещения объектов капитального строительства, включая объекты капитального строительства, относящиеся к имуществу общего пользования, осуществляется подготовка документации по планировке территории. Подготовка документации по планировке территории садоводства или огородничества осуществляется в соответствии с </w:t>
            </w:r>
            <w:hyperlink r:id="rId123" w:history="1">
              <w:r>
                <w:rPr>
                  <w:rFonts w:ascii="Arial" w:hAnsi="Arial" w:cs="Arial"/>
                  <w:strike/>
                  <w:color w:val="FF0000"/>
                  <w:sz w:val="20"/>
                </w:rPr>
                <w:t>законодательством</w:t>
              </w:r>
            </w:hyperlink>
            <w:r>
              <w:rPr>
                <w:rFonts w:ascii="Arial" w:hAnsi="Arial" w:cs="Arial"/>
                <w:strike/>
                <w:color w:val="FF0000"/>
                <w:sz w:val="20"/>
              </w:rPr>
              <w:t xml:space="preserve"> о градостроительной деятельности с учетом требований настоящей статьи. Документация по планировке территории, подготовленная в отношении территории садоводства или огородничества, до ее утверждения должна быть одобрена решением общего собрания членов товарищества. Подготовка и утверждение проекта планировки территории в отношении территории огородничества не требуются. Установление границ огородных земельных участков и образование огородных земельных участков и земельных участков общего назначения в границах территории огородничества осуществляются в соответствии с утвержденным проектом межевания территории.</w:t>
            </w:r>
          </w:p>
          <w:p w:rsidR="00666DE7" w:rsidRDefault="00666DE7">
            <w:pPr>
              <w:spacing w:before="200" w:after="1" w:line="200" w:lineRule="atLeast"/>
              <w:ind w:firstLine="540"/>
              <w:jc w:val="both"/>
            </w:pPr>
            <w:r>
              <w:rPr>
                <w:rFonts w:ascii="Arial" w:hAnsi="Arial" w:cs="Arial"/>
                <w:strike/>
                <w:color w:val="FF0000"/>
                <w:sz w:val="20"/>
              </w:rPr>
              <w:t xml:space="preserve">5. В границы территории садоводства или огородничества при подготовке документации по планировке территории для товарищества, созданного в соответствии с </w:t>
            </w:r>
            <w:hyperlink r:id="rId124" w:history="1">
              <w:r>
                <w:rPr>
                  <w:rFonts w:ascii="Arial" w:hAnsi="Arial" w:cs="Arial"/>
                  <w:strike/>
                  <w:color w:val="FF0000"/>
                  <w:sz w:val="20"/>
                </w:rPr>
                <w:t>пунктом 2 статьи 9</w:t>
              </w:r>
            </w:hyperlink>
            <w:r>
              <w:rPr>
                <w:rFonts w:ascii="Arial" w:hAnsi="Arial" w:cs="Arial"/>
                <w:strike/>
                <w:color w:val="FF0000"/>
                <w:sz w:val="20"/>
              </w:rPr>
              <w:t xml:space="preserve"> настоящего Федерального закона, включаются земельные участки, удовлетворяющие одновременно следующим требованиям:</w:t>
            </w:r>
          </w:p>
          <w:p w:rsidR="00666DE7" w:rsidRDefault="00666DE7">
            <w:pPr>
              <w:spacing w:before="200" w:after="1" w:line="200" w:lineRule="atLeast"/>
              <w:ind w:firstLine="540"/>
              <w:jc w:val="both"/>
            </w:pPr>
            <w:r>
              <w:rPr>
                <w:rFonts w:ascii="Arial" w:hAnsi="Arial" w:cs="Arial"/>
                <w:strike/>
                <w:color w:val="FF0000"/>
                <w:sz w:val="20"/>
              </w:rPr>
              <w:t>1) находятся в собственности учредителей товарищества;</w:t>
            </w:r>
          </w:p>
          <w:p w:rsidR="00666DE7" w:rsidRDefault="00666DE7">
            <w:pPr>
              <w:spacing w:before="200" w:after="1" w:line="200" w:lineRule="atLeast"/>
              <w:ind w:firstLine="540"/>
              <w:jc w:val="both"/>
            </w:pPr>
            <w:r>
              <w:rPr>
                <w:rFonts w:ascii="Arial" w:hAnsi="Arial" w:cs="Arial"/>
                <w:strike/>
                <w:color w:val="FF0000"/>
                <w:sz w:val="20"/>
              </w:rPr>
              <w:t>2) составляют единый, неразрывный элемент планировочной структуры или совокупность элементов планировочной структуры, расположенных на территории одного муниципального образования.</w:t>
            </w:r>
          </w:p>
          <w:p w:rsidR="00666DE7" w:rsidRDefault="00666DE7">
            <w:pPr>
              <w:spacing w:before="200" w:after="1" w:line="200" w:lineRule="atLeast"/>
              <w:ind w:firstLine="540"/>
              <w:jc w:val="both"/>
            </w:pPr>
            <w:r>
              <w:rPr>
                <w:rFonts w:ascii="Arial" w:hAnsi="Arial" w:cs="Arial"/>
                <w:strike/>
                <w:color w:val="FF0000"/>
                <w:sz w:val="20"/>
              </w:rPr>
              <w:lastRenderedPageBreak/>
              <w:t xml:space="preserve">6. В границы территории садоводства или огородничества при подготовке документации по планировке территории для товарищества, созданного в соответствии с </w:t>
            </w:r>
            <w:hyperlink r:id="rId125" w:history="1">
              <w:r>
                <w:rPr>
                  <w:rFonts w:ascii="Arial" w:hAnsi="Arial" w:cs="Arial"/>
                  <w:strike/>
                  <w:color w:val="FF0000"/>
                  <w:sz w:val="20"/>
                </w:rPr>
                <w:t>пунктом 2 статьи 9</w:t>
              </w:r>
            </w:hyperlink>
            <w:r>
              <w:rPr>
                <w:rFonts w:ascii="Arial" w:hAnsi="Arial" w:cs="Arial"/>
                <w:strike/>
                <w:color w:val="FF0000"/>
                <w:sz w:val="20"/>
              </w:rPr>
              <w:t xml:space="preserve"> настоящего Федерального закона, наряду с земельными участками, указанными в </w:t>
            </w:r>
            <w:hyperlink r:id="rId126" w:history="1">
              <w:r>
                <w:rPr>
                  <w:rFonts w:ascii="Arial" w:hAnsi="Arial" w:cs="Arial"/>
                  <w:strike/>
                  <w:color w:val="FF0000"/>
                  <w:sz w:val="20"/>
                </w:rPr>
                <w:t>части 5</w:t>
              </w:r>
            </w:hyperlink>
            <w:r>
              <w:rPr>
                <w:rFonts w:ascii="Arial" w:hAnsi="Arial" w:cs="Arial"/>
                <w:strike/>
                <w:color w:val="FF0000"/>
                <w:sz w:val="20"/>
              </w:rPr>
              <w:t xml:space="preserve"> настоящей статьи, включаются в качестве земельных участков общего назначения земли и (или) земельные участки, находящиеся в государственной или муниципальной собственности и не предоставленные гражданам и юридическим лицам, площадью не менее двадцати и не более двадцати пяти процентов суммарной площади садовых или огородных земельных участков, включаемых в границы территории садоводства или огородничества.</w:t>
            </w:r>
          </w:p>
          <w:p w:rsidR="00666DE7" w:rsidRDefault="00666DE7">
            <w:pPr>
              <w:spacing w:before="200" w:after="1" w:line="200" w:lineRule="atLeast"/>
              <w:ind w:firstLine="540"/>
              <w:jc w:val="both"/>
            </w:pPr>
            <w:r>
              <w:rPr>
                <w:rFonts w:ascii="Arial" w:hAnsi="Arial" w:cs="Arial"/>
                <w:strike/>
                <w:color w:val="FF0000"/>
                <w:sz w:val="20"/>
              </w:rPr>
              <w:t>7. В границы территории садоводства или огородничества не могут быть включены земельные участки и территории общего пользования, определенные в соответствии с земельным законодательством и законодательством о градостроительной деятельности, а также иные участки, включение которых в границы территории садоводства или огородничества не допускается в соответствии с законодательством Российской Федерации.</w:t>
            </w:r>
          </w:p>
          <w:p w:rsidR="00666DE7" w:rsidRDefault="00666DE7">
            <w:pPr>
              <w:spacing w:before="200" w:after="1" w:line="200" w:lineRule="atLeast"/>
              <w:ind w:firstLine="540"/>
              <w:jc w:val="both"/>
            </w:pPr>
            <w:r>
              <w:rPr>
                <w:rFonts w:ascii="Arial" w:hAnsi="Arial" w:cs="Arial"/>
                <w:strike/>
                <w:color w:val="FF0000"/>
                <w:sz w:val="20"/>
              </w:rPr>
              <w:t>8. Установление границ территории садоводства или огородничества, в результате которого может быть ограничен или прекращен свободный доступ с иных земельных участков к территориям общего пользования или к земельным участкам общего пользования, расположенным за пределами таких границ, не допускается.</w:t>
            </w:r>
          </w:p>
          <w:p w:rsidR="00666DE7" w:rsidRDefault="00666DE7">
            <w:pPr>
              <w:spacing w:before="200" w:after="1" w:line="200" w:lineRule="atLeast"/>
              <w:ind w:firstLine="540"/>
              <w:jc w:val="both"/>
            </w:pPr>
            <w:r>
              <w:rPr>
                <w:rFonts w:ascii="Arial" w:hAnsi="Arial" w:cs="Arial"/>
                <w:strike/>
                <w:color w:val="FF0000"/>
                <w:sz w:val="20"/>
              </w:rPr>
              <w:t xml:space="preserve">9. При подготовке документации по планировке территории для товарищества, созданного в соответствии с </w:t>
            </w:r>
            <w:hyperlink r:id="rId127" w:history="1">
              <w:r>
                <w:rPr>
                  <w:rFonts w:ascii="Arial" w:hAnsi="Arial" w:cs="Arial"/>
                  <w:strike/>
                  <w:color w:val="FF0000"/>
                  <w:sz w:val="20"/>
                </w:rPr>
                <w:t>пунктом 2 статьи 9</w:t>
              </w:r>
            </w:hyperlink>
            <w:r>
              <w:rPr>
                <w:rFonts w:ascii="Arial" w:hAnsi="Arial" w:cs="Arial"/>
                <w:strike/>
                <w:color w:val="FF0000"/>
                <w:sz w:val="20"/>
              </w:rPr>
              <w:t xml:space="preserve"> настоящего Федерального закона, в границы территории садоводства или огородничества запрещено включать земельные участки, принадлежащие лицам, не являющимся учредителями товарищества, за исключением случая, установленного </w:t>
            </w:r>
            <w:hyperlink r:id="rId128" w:history="1">
              <w:r>
                <w:rPr>
                  <w:rFonts w:ascii="Arial" w:hAnsi="Arial" w:cs="Arial"/>
                  <w:strike/>
                  <w:color w:val="FF0000"/>
                  <w:sz w:val="20"/>
                </w:rPr>
                <w:t>частью 6</w:t>
              </w:r>
            </w:hyperlink>
            <w:r>
              <w:rPr>
                <w:rFonts w:ascii="Arial" w:hAnsi="Arial" w:cs="Arial"/>
                <w:strike/>
                <w:color w:val="FF0000"/>
                <w:sz w:val="20"/>
              </w:rPr>
              <w:t xml:space="preserve"> настоящей статьи.</w:t>
            </w:r>
          </w:p>
          <w:p w:rsidR="00666DE7" w:rsidRDefault="00666DE7">
            <w:pPr>
              <w:spacing w:before="200" w:after="1" w:line="200" w:lineRule="atLeast"/>
              <w:ind w:firstLine="540"/>
              <w:jc w:val="both"/>
            </w:pPr>
            <w:r>
              <w:rPr>
                <w:rFonts w:ascii="Arial" w:hAnsi="Arial" w:cs="Arial"/>
                <w:strike/>
                <w:color w:val="FF0000"/>
                <w:sz w:val="20"/>
              </w:rPr>
              <w:t>10. Садовый земельный участок и огородный земельный участок могут быть включены в границы только одной территории садоводства или огородничества.</w:t>
            </w:r>
          </w:p>
          <w:p w:rsidR="00666DE7" w:rsidRDefault="00666DE7">
            <w:pPr>
              <w:spacing w:before="200" w:after="1" w:line="200" w:lineRule="atLeast"/>
              <w:ind w:firstLine="540"/>
              <w:jc w:val="both"/>
            </w:pPr>
            <w:r>
              <w:rPr>
                <w:rFonts w:ascii="Arial" w:hAnsi="Arial" w:cs="Arial"/>
                <w:strike/>
                <w:color w:val="FF0000"/>
                <w:sz w:val="20"/>
              </w:rPr>
              <w:t xml:space="preserve">11. Садовые и огородные земельные участки могут быть образованы из земель населенных пунктов или из земель </w:t>
            </w:r>
            <w:r>
              <w:rPr>
                <w:rFonts w:ascii="Arial" w:hAnsi="Arial" w:cs="Arial"/>
                <w:strike/>
                <w:color w:val="FF0000"/>
                <w:sz w:val="20"/>
              </w:rPr>
              <w:lastRenderedPageBreak/>
              <w:t>сельскохозяйственного назначения.</w:t>
            </w:r>
          </w:p>
          <w:p w:rsidR="00666DE7" w:rsidRDefault="00666DE7">
            <w:pPr>
              <w:spacing w:before="200" w:after="1" w:line="200" w:lineRule="atLeast"/>
              <w:ind w:firstLine="540"/>
              <w:jc w:val="both"/>
            </w:pPr>
            <w:r>
              <w:rPr>
                <w:rFonts w:ascii="Arial" w:hAnsi="Arial" w:cs="Arial"/>
                <w:strike/>
                <w:color w:val="FF0000"/>
                <w:sz w:val="20"/>
              </w:rPr>
              <w:t xml:space="preserve">12. Установление границ территории садоводства или огородничества не является самостоятельным основанием для придания такой территории статуса населенного пункта. Включение территорий садоводства или огородничества в границы населенного пункта осуществляется в соответствии с </w:t>
            </w:r>
            <w:hyperlink r:id="rId129" w:history="1">
              <w:r>
                <w:rPr>
                  <w:rFonts w:ascii="Arial" w:hAnsi="Arial" w:cs="Arial"/>
                  <w:strike/>
                  <w:color w:val="FF0000"/>
                  <w:sz w:val="20"/>
                </w:rPr>
                <w:t>законодательством</w:t>
              </w:r>
            </w:hyperlink>
            <w:r>
              <w:rPr>
                <w:rFonts w:ascii="Arial" w:hAnsi="Arial" w:cs="Arial"/>
                <w:strike/>
                <w:color w:val="FF0000"/>
                <w:sz w:val="20"/>
              </w:rPr>
              <w:t xml:space="preserve"> Российской Федерации.</w:t>
            </w:r>
          </w:p>
        </w:tc>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jc w:val="center"/>
            </w:pPr>
            <w:r>
              <w:rPr>
                <w:rFonts w:ascii="Arial" w:hAnsi="Arial" w:cs="Arial"/>
                <w:sz w:val="20"/>
              </w:rPr>
              <w:lastRenderedPageBreak/>
              <w:t> </w:t>
            </w:r>
            <w:r>
              <w:rPr>
                <w:rFonts w:ascii="Arial" w:hAnsi="Arial" w:cs="Arial"/>
                <w:sz w:val="20"/>
              </w:rPr>
              <w:br/>
              <w:t>&lt;фрагмент удален&gt;</w:t>
            </w:r>
            <w:r>
              <w:rPr>
                <w:rFonts w:ascii="Arial" w:hAnsi="Arial" w:cs="Arial"/>
                <w:sz w:val="20"/>
              </w:rPr>
              <w:br/>
              <w:t> </w:t>
            </w:r>
          </w:p>
        </w:tc>
      </w:tr>
      <w:tr w:rsidR="00666DE7">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lastRenderedPageBreak/>
              <w:br/>
              <w:t>Глава 6. Имущество общего пользования</w:t>
            </w:r>
          </w:p>
          <w:p w:rsidR="00666DE7" w:rsidRDefault="00666DE7">
            <w:pPr>
              <w:spacing w:after="1" w:line="200" w:lineRule="atLeast"/>
              <w:ind w:left="240"/>
            </w:pPr>
            <w:r>
              <w:rPr>
                <w:rFonts w:ascii="Arial" w:hAnsi="Arial" w:cs="Arial"/>
                <w:b/>
                <w:sz w:val="20"/>
              </w:rPr>
              <w:t>Статья 24. Имущество общего пользования, образование земельных участков общего назначения</w:t>
            </w:r>
            <w:r>
              <w:rPr>
                <w:rFonts w:ascii="Arial" w:hAnsi="Arial" w:cs="Arial"/>
                <w:b/>
                <w:sz w:val="20"/>
              </w:rPr>
              <w:br/>
            </w:r>
          </w:p>
        </w:tc>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br/>
              <w:t>Глава 6. Имущество общего пользования</w:t>
            </w:r>
          </w:p>
          <w:p w:rsidR="00666DE7" w:rsidRDefault="00666DE7">
            <w:pPr>
              <w:spacing w:after="1" w:line="200" w:lineRule="atLeast"/>
              <w:ind w:left="240"/>
            </w:pPr>
            <w:r>
              <w:rPr>
                <w:rFonts w:ascii="Arial" w:hAnsi="Arial" w:cs="Arial"/>
                <w:b/>
                <w:sz w:val="20"/>
              </w:rPr>
              <w:t>Статья 24. Особенности образования, предоставления земельных участков общего назначения, использования имущества общего пользования</w:t>
            </w:r>
            <w:r>
              <w:rPr>
                <w:rFonts w:ascii="Arial" w:hAnsi="Arial" w:cs="Arial"/>
                <w:b/>
                <w:sz w:val="20"/>
              </w:rPr>
              <w:br/>
            </w:r>
          </w:p>
        </w:tc>
      </w:tr>
      <w:tr w:rsidR="00666DE7">
        <w:tblPrEx>
          <w:tblBorders>
            <w:bottom w:val="dashed" w:sz="8" w:space="0" w:color="auto"/>
          </w:tblBorders>
        </w:tblPrEx>
        <w:tc>
          <w:tcPr>
            <w:tcW w:w="7100" w:type="dxa"/>
            <w:tcBorders>
              <w:top w:val="single" w:sz="8" w:space="0" w:color="auto"/>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after="1" w:line="200" w:lineRule="atLeast"/>
              <w:ind w:firstLine="540"/>
              <w:jc w:val="both"/>
            </w:pPr>
            <w:r>
              <w:rPr>
                <w:rFonts w:ascii="Arial" w:hAnsi="Arial" w:cs="Arial"/>
                <w:b/>
                <w:sz w:val="20"/>
              </w:rPr>
              <w:t xml:space="preserve">Статья 24. </w:t>
            </w:r>
            <w:r>
              <w:rPr>
                <w:rFonts w:ascii="Arial" w:hAnsi="Arial" w:cs="Arial"/>
                <w:b/>
                <w:strike/>
                <w:color w:val="FF0000"/>
                <w:sz w:val="20"/>
              </w:rPr>
              <w:t>Имущество общего пользования, образование</w:t>
            </w:r>
            <w:r>
              <w:rPr>
                <w:rFonts w:ascii="Arial" w:hAnsi="Arial" w:cs="Arial"/>
                <w:b/>
                <w:sz w:val="20"/>
              </w:rPr>
              <w:t xml:space="preserve"> земельных участков общего назначения</w:t>
            </w:r>
          </w:p>
        </w:tc>
        <w:tc>
          <w:tcPr>
            <w:tcW w:w="7100" w:type="dxa"/>
            <w:tcBorders>
              <w:top w:val="single" w:sz="8" w:space="0" w:color="auto"/>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after="1" w:line="200" w:lineRule="atLeast"/>
              <w:ind w:firstLine="540"/>
              <w:jc w:val="both"/>
            </w:pPr>
            <w:r>
              <w:rPr>
                <w:rFonts w:ascii="Arial" w:hAnsi="Arial" w:cs="Arial"/>
                <w:b/>
                <w:sz w:val="20"/>
              </w:rPr>
              <w:t xml:space="preserve">Статья 24. </w:t>
            </w:r>
            <w:r>
              <w:rPr>
                <w:rFonts w:ascii="Arial" w:hAnsi="Arial" w:cs="Arial"/>
                <w:b/>
                <w:sz w:val="20"/>
                <w:shd w:val="clear" w:color="auto" w:fill="C0C0C0"/>
              </w:rPr>
              <w:t>Особенности образования, предоставления</w:t>
            </w:r>
            <w:r>
              <w:rPr>
                <w:rFonts w:ascii="Arial" w:hAnsi="Arial" w:cs="Arial"/>
                <w:b/>
                <w:sz w:val="20"/>
              </w:rPr>
              <w:t xml:space="preserve"> земельных участков общего назначения</w:t>
            </w:r>
            <w:r>
              <w:rPr>
                <w:rFonts w:ascii="Arial" w:hAnsi="Arial" w:cs="Arial"/>
                <w:b/>
                <w:sz w:val="20"/>
                <w:shd w:val="clear" w:color="auto" w:fill="C0C0C0"/>
              </w:rPr>
              <w:t>, использования имущества общего пользования</w:t>
            </w:r>
          </w:p>
        </w:tc>
      </w:tr>
      <w:tr w:rsidR="00666DE7">
        <w:tblPrEx>
          <w:tblBorders>
            <w:top w:val="nil"/>
            <w:bottom w:val="dashed" w:sz="8" w:space="0" w:color="auto"/>
          </w:tblBorders>
        </w:tblPrEx>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after="1" w:line="200" w:lineRule="atLeast"/>
              <w:ind w:firstLine="540"/>
              <w:jc w:val="both"/>
            </w:pPr>
            <w:r>
              <w:rPr>
                <w:rFonts w:ascii="Arial" w:hAnsi="Arial" w:cs="Arial"/>
                <w:sz w:val="20"/>
              </w:rPr>
              <w:t>1. Образование земельных участков общего назначения осуществляется в соответствии с утвержденным проектом межевания территории.</w:t>
            </w:r>
          </w:p>
        </w:tc>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after="1" w:line="200" w:lineRule="atLeast"/>
              <w:ind w:firstLine="540"/>
              <w:jc w:val="both"/>
            </w:pPr>
            <w:r>
              <w:rPr>
                <w:rFonts w:ascii="Arial" w:hAnsi="Arial" w:cs="Arial"/>
                <w:sz w:val="20"/>
              </w:rPr>
              <w:t xml:space="preserve">1. Образование земельных участков общего назначения осуществляется в соответствии с утвержденным проектом межевания территории. </w:t>
            </w:r>
            <w:r>
              <w:rPr>
                <w:rFonts w:ascii="Arial" w:hAnsi="Arial" w:cs="Arial"/>
                <w:sz w:val="20"/>
                <w:shd w:val="clear" w:color="auto" w:fill="C0C0C0"/>
              </w:rPr>
              <w:t>Для образования таких земельных участков подготовка и утверждение проекта планировки не требуются.</w:t>
            </w:r>
          </w:p>
        </w:tc>
      </w:tr>
      <w:tr w:rsidR="00666DE7">
        <w:tblPrEx>
          <w:tblBorders>
            <w:top w:val="nil"/>
            <w:bottom w:val="dashed" w:sz="8" w:space="0" w:color="auto"/>
          </w:tblBorders>
        </w:tblPrEx>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3. </w:t>
            </w:r>
            <w:r>
              <w:rPr>
                <w:rFonts w:ascii="Arial" w:hAnsi="Arial" w:cs="Arial"/>
                <w:strike/>
                <w:color w:val="FF0000"/>
                <w:sz w:val="20"/>
              </w:rPr>
              <w:t xml:space="preserve">Имущество общего пользования, расположенное в границах территории садоводства или огородничества, может также принадлежать товариществу на праве собственности и ином праве, предусмотренном гражданским </w:t>
            </w:r>
            <w:hyperlink r:id="rId130" w:history="1">
              <w:r>
                <w:rPr>
                  <w:rFonts w:ascii="Arial" w:hAnsi="Arial" w:cs="Arial"/>
                  <w:strike/>
                  <w:color w:val="FF0000"/>
                  <w:sz w:val="20"/>
                </w:rPr>
                <w:t>законодательством</w:t>
              </w:r>
            </w:hyperlink>
            <w:r>
              <w:rPr>
                <w:rFonts w:ascii="Arial" w:hAnsi="Arial" w:cs="Arial"/>
                <w:strike/>
                <w:color w:val="FF0000"/>
                <w:sz w:val="20"/>
              </w:rPr>
              <w:t>.</w:t>
            </w:r>
          </w:p>
        </w:tc>
        <w:tc>
          <w:tcPr>
            <w:tcW w:w="7100" w:type="dxa"/>
            <w:tcBorders>
              <w:top w:val="nil"/>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3. </w:t>
            </w:r>
            <w:r>
              <w:rPr>
                <w:rFonts w:ascii="Arial" w:hAnsi="Arial" w:cs="Arial"/>
                <w:sz w:val="20"/>
                <w:shd w:val="clear" w:color="auto" w:fill="C0C0C0"/>
              </w:rPr>
              <w:t xml:space="preserve">Утратил силу. - Федеральный </w:t>
            </w:r>
            <w:hyperlink r:id="rId131" w:history="1">
              <w:r>
                <w:rPr>
                  <w:rFonts w:ascii="Arial" w:hAnsi="Arial" w:cs="Arial"/>
                  <w:color w:val="0000FF"/>
                  <w:sz w:val="20"/>
                  <w:shd w:val="clear" w:color="auto" w:fill="C0C0C0"/>
                </w:rPr>
                <w:t>закон</w:t>
              </w:r>
            </w:hyperlink>
            <w:r>
              <w:rPr>
                <w:rFonts w:ascii="Arial" w:hAnsi="Arial" w:cs="Arial"/>
                <w:sz w:val="20"/>
                <w:shd w:val="clear" w:color="auto" w:fill="C0C0C0"/>
              </w:rPr>
              <w:t xml:space="preserve"> от 14.07.2022 N 312-ФЗ.</w:t>
            </w:r>
          </w:p>
        </w:tc>
      </w:tr>
      <w:tr w:rsidR="00666DE7">
        <w:tblPrEx>
          <w:tblBorders>
            <w:top w:val="nil"/>
          </w:tblBorders>
        </w:tblPrEx>
        <w:tc>
          <w:tcPr>
            <w:tcW w:w="7100" w:type="dxa"/>
            <w:tcBorders>
              <w:top w:val="nil"/>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jc w:val="center"/>
            </w:pPr>
            <w:r>
              <w:rPr>
                <w:rFonts w:ascii="Arial" w:hAnsi="Arial" w:cs="Arial"/>
                <w:sz w:val="20"/>
              </w:rPr>
              <w:t> </w:t>
            </w:r>
            <w:r>
              <w:rPr>
                <w:rFonts w:ascii="Arial" w:hAnsi="Arial" w:cs="Arial"/>
                <w:sz w:val="20"/>
              </w:rPr>
              <w:br/>
              <w:t>&lt;фрагмент не существовал&gt;</w:t>
            </w:r>
            <w:r>
              <w:rPr>
                <w:rFonts w:ascii="Arial" w:hAnsi="Arial" w:cs="Arial"/>
                <w:sz w:val="20"/>
              </w:rPr>
              <w:br/>
              <w:t> </w:t>
            </w:r>
          </w:p>
        </w:tc>
        <w:tc>
          <w:tcPr>
            <w:tcW w:w="7100" w:type="dxa"/>
            <w:tcBorders>
              <w:top w:val="nil"/>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shd w:val="clear" w:color="auto" w:fill="C0C0C0"/>
              </w:rPr>
              <w:t xml:space="preserve">6. В соответствии с решением общего собрания членов товарищества допускается использование земельного участка общего назначения для реализации гражданами, являющимися правообладателями садовых земельных участков и огородных земельных участков, расположенных в границах территории садоводства или огородничества, выращенной ими сельскохозяйственной продукции с возможностью возведения для такой реализации некапитальных строений, сооружений или нестационарных торговых объектов при условии соблюдения земельного законодательства, ветеринарных норм и правил, санитарно-эпидемиологических правил и гигиенических </w:t>
            </w:r>
            <w:r>
              <w:rPr>
                <w:rFonts w:ascii="Arial" w:hAnsi="Arial" w:cs="Arial"/>
                <w:sz w:val="20"/>
                <w:shd w:val="clear" w:color="auto" w:fill="C0C0C0"/>
              </w:rPr>
              <w:lastRenderedPageBreak/>
              <w:t>нормативов.</w:t>
            </w:r>
          </w:p>
        </w:tc>
      </w:tr>
      <w:tr w:rsidR="00666DE7">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lastRenderedPageBreak/>
              <w:br/>
              <w:t>Глава 6. Имущество общего пользования</w:t>
            </w:r>
          </w:p>
          <w:p w:rsidR="00666DE7" w:rsidRDefault="00666DE7">
            <w:pPr>
              <w:spacing w:after="1" w:line="200" w:lineRule="atLeast"/>
              <w:ind w:left="240"/>
            </w:pPr>
            <w:r>
              <w:rPr>
                <w:rFonts w:ascii="Arial" w:hAnsi="Arial" w:cs="Arial"/>
                <w:b/>
                <w:sz w:val="20"/>
              </w:rPr>
              <w:t>Статья 25. Право собственности на имущество общего пользования</w:t>
            </w:r>
            <w:r>
              <w:rPr>
                <w:rFonts w:ascii="Arial" w:hAnsi="Arial" w:cs="Arial"/>
                <w:b/>
                <w:sz w:val="20"/>
              </w:rPr>
              <w:br/>
            </w:r>
          </w:p>
        </w:tc>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br/>
              <w:t>Глава 6. Имущество общего пользования</w:t>
            </w:r>
          </w:p>
          <w:p w:rsidR="00666DE7" w:rsidRDefault="00666DE7">
            <w:pPr>
              <w:spacing w:after="1" w:line="200" w:lineRule="atLeast"/>
              <w:ind w:left="240"/>
            </w:pPr>
            <w:r>
              <w:rPr>
                <w:rFonts w:ascii="Arial" w:hAnsi="Arial" w:cs="Arial"/>
                <w:b/>
                <w:sz w:val="20"/>
              </w:rPr>
              <w:t>Статья 25. Право собственности на имущество общего пользования</w:t>
            </w:r>
            <w:r>
              <w:rPr>
                <w:rFonts w:ascii="Arial" w:hAnsi="Arial" w:cs="Arial"/>
                <w:b/>
                <w:sz w:val="20"/>
              </w:rPr>
              <w:br/>
            </w:r>
          </w:p>
        </w:tc>
      </w:tr>
      <w:tr w:rsidR="00666DE7">
        <w:tblPrEx>
          <w:tblBorders>
            <w:bottom w:val="dashed" w:sz="8" w:space="0" w:color="auto"/>
          </w:tblBorders>
        </w:tblPrEx>
        <w:tc>
          <w:tcPr>
            <w:tcW w:w="7100" w:type="dxa"/>
            <w:tcBorders>
              <w:top w:val="single" w:sz="8" w:space="0" w:color="auto"/>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3. В соответствии с решением общего собрания членов товарищества недвижимое имущество общего пользования, расположенное в границах территории садоводства или огородничества, принадлежащее товариществу на праве собственности, может быть передано безвозмездно в общую долевую собственность лиц, являющихся собственниками земельных участков, расположенных в границах территории садоводства или огородничества, пропорционально площади этих участков при условии</w:t>
            </w:r>
            <w:r>
              <w:rPr>
                <w:rFonts w:ascii="Arial" w:hAnsi="Arial" w:cs="Arial"/>
                <w:strike/>
                <w:color w:val="FF0000"/>
                <w:sz w:val="20"/>
              </w:rPr>
              <w:t>, что все собственники земельных участков, расположенных в границах территории садоводства или огородничества, выразили согласие на приобретение соответствующей доли в праве общей собственности на такое имущество.</w:t>
            </w:r>
            <w:r>
              <w:rPr>
                <w:rFonts w:ascii="Arial" w:hAnsi="Arial" w:cs="Arial"/>
                <w:sz w:val="20"/>
              </w:rPr>
              <w:t xml:space="preserve"> Передача указанного имущества в соответствии с настоящей частью не является дарением.</w:t>
            </w:r>
          </w:p>
        </w:tc>
        <w:tc>
          <w:tcPr>
            <w:tcW w:w="7100" w:type="dxa"/>
            <w:tcBorders>
              <w:top w:val="single" w:sz="8" w:space="0" w:color="auto"/>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 xml:space="preserve">3. В соответствии с решением общего собрания членов товарищества недвижимое имущество общего пользования, расположенное в границах территории садоводства или огородничества, принадлежащее товариществу на праве собственности, может быть передано безвозмездно в общую долевую собственность лиц, являющихся собственниками земельных участков, расположенных в границах территории садоводства или огородничества, пропорционально площади этих участков при условии </w:t>
            </w:r>
            <w:r>
              <w:rPr>
                <w:rFonts w:ascii="Arial" w:hAnsi="Arial" w:cs="Arial"/>
                <w:sz w:val="20"/>
                <w:shd w:val="clear" w:color="auto" w:fill="C0C0C0"/>
              </w:rPr>
              <w:t xml:space="preserve">принятия такого решения общим собранием членов товарищества в соответствии с требованиями </w:t>
            </w:r>
            <w:hyperlink r:id="rId132" w:history="1">
              <w:r>
                <w:rPr>
                  <w:rFonts w:ascii="Arial" w:hAnsi="Arial" w:cs="Arial"/>
                  <w:color w:val="0000FF"/>
                  <w:sz w:val="20"/>
                  <w:shd w:val="clear" w:color="auto" w:fill="C0C0C0"/>
                </w:rPr>
                <w:t>статьи 17</w:t>
              </w:r>
            </w:hyperlink>
            <w:r>
              <w:rPr>
                <w:rFonts w:ascii="Arial" w:hAnsi="Arial" w:cs="Arial"/>
                <w:sz w:val="20"/>
                <w:shd w:val="clear" w:color="auto" w:fill="C0C0C0"/>
              </w:rPr>
              <w:t xml:space="preserve"> настоящего Федерального закона.</w:t>
            </w:r>
            <w:r>
              <w:rPr>
                <w:rFonts w:ascii="Arial" w:hAnsi="Arial" w:cs="Arial"/>
                <w:sz w:val="20"/>
              </w:rPr>
              <w:t xml:space="preserve"> Передача указанного имущества в соответствии с настоящей частью не является дарением.</w:t>
            </w:r>
          </w:p>
        </w:tc>
      </w:tr>
      <w:tr w:rsidR="00666DE7">
        <w:tblPrEx>
          <w:tblBorders>
            <w:top w:val="nil"/>
          </w:tblBorders>
        </w:tblPrEx>
        <w:tc>
          <w:tcPr>
            <w:tcW w:w="7100" w:type="dxa"/>
            <w:tcBorders>
              <w:top w:val="nil"/>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jc w:val="center"/>
            </w:pPr>
            <w:r>
              <w:rPr>
                <w:rFonts w:ascii="Arial" w:hAnsi="Arial" w:cs="Arial"/>
                <w:sz w:val="20"/>
              </w:rPr>
              <w:t> </w:t>
            </w:r>
            <w:r>
              <w:rPr>
                <w:rFonts w:ascii="Arial" w:hAnsi="Arial" w:cs="Arial"/>
                <w:sz w:val="20"/>
              </w:rPr>
              <w:br/>
              <w:t>&lt;фрагмент не существовал&gt;</w:t>
            </w:r>
            <w:r>
              <w:rPr>
                <w:rFonts w:ascii="Arial" w:hAnsi="Arial" w:cs="Arial"/>
                <w:sz w:val="20"/>
              </w:rPr>
              <w:br/>
              <w:t> </w:t>
            </w:r>
          </w:p>
        </w:tc>
        <w:tc>
          <w:tcPr>
            <w:tcW w:w="7100" w:type="dxa"/>
            <w:tcBorders>
              <w:top w:val="nil"/>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shd w:val="clear" w:color="auto" w:fill="C0C0C0"/>
              </w:rPr>
              <w:t xml:space="preserve">9. Имущество общего пользования, расположенное в границах территории садоводства или огородничества, может быть передано в собственность организаций, осуществляющих </w:t>
            </w:r>
            <w:proofErr w:type="spellStart"/>
            <w:r>
              <w:rPr>
                <w:rFonts w:ascii="Arial" w:hAnsi="Arial" w:cs="Arial"/>
                <w:sz w:val="20"/>
                <w:shd w:val="clear" w:color="auto" w:fill="C0C0C0"/>
              </w:rPr>
              <w:t>газо</w:t>
            </w:r>
            <w:proofErr w:type="spellEnd"/>
            <w:r>
              <w:rPr>
                <w:rFonts w:ascii="Arial" w:hAnsi="Arial" w:cs="Arial"/>
                <w:sz w:val="20"/>
                <w:shd w:val="clear" w:color="auto" w:fill="C0C0C0"/>
              </w:rPr>
              <w:t xml:space="preserve">-, </w:t>
            </w:r>
            <w:proofErr w:type="spellStart"/>
            <w:r>
              <w:rPr>
                <w:rFonts w:ascii="Arial" w:hAnsi="Arial" w:cs="Arial"/>
                <w:sz w:val="20"/>
                <w:shd w:val="clear" w:color="auto" w:fill="C0C0C0"/>
              </w:rPr>
              <w:t>водо</w:t>
            </w:r>
            <w:proofErr w:type="spellEnd"/>
            <w:r>
              <w:rPr>
                <w:rFonts w:ascii="Arial" w:hAnsi="Arial" w:cs="Arial"/>
                <w:sz w:val="20"/>
                <w:shd w:val="clear" w:color="auto" w:fill="C0C0C0"/>
              </w:rPr>
              <w:t>-, тепло- и электроснабжение, водоотведение, в случае одновременного соблюдения следующих условий:</w:t>
            </w:r>
          </w:p>
          <w:p w:rsidR="00666DE7" w:rsidRDefault="00666DE7">
            <w:pPr>
              <w:spacing w:before="200" w:after="1" w:line="200" w:lineRule="atLeast"/>
              <w:ind w:firstLine="540"/>
              <w:jc w:val="both"/>
            </w:pPr>
            <w:r>
              <w:rPr>
                <w:rFonts w:ascii="Arial" w:hAnsi="Arial" w:cs="Arial"/>
                <w:sz w:val="20"/>
                <w:shd w:val="clear" w:color="auto" w:fill="C0C0C0"/>
              </w:rPr>
              <w:t>1) решение о передаче указанного имущества принято общим собранием членов товарищества;</w:t>
            </w:r>
          </w:p>
          <w:p w:rsidR="00666DE7" w:rsidRDefault="00666DE7">
            <w:pPr>
              <w:spacing w:before="200" w:after="1" w:line="200" w:lineRule="atLeast"/>
              <w:ind w:firstLine="540"/>
              <w:jc w:val="both"/>
            </w:pPr>
            <w:r>
              <w:rPr>
                <w:rFonts w:ascii="Arial" w:hAnsi="Arial" w:cs="Arial"/>
                <w:sz w:val="20"/>
                <w:shd w:val="clear" w:color="auto" w:fill="C0C0C0"/>
              </w:rPr>
              <w:t>2) в случае, если указанное имущество принадлежит на праве общей долевой собственности лицам, являющимся собственниками земельных участков, расположенных в границах территории садоводства или огородничества, получено согласие таких лиц на осуществление данной передачи;</w:t>
            </w:r>
          </w:p>
          <w:p w:rsidR="00666DE7" w:rsidRDefault="00666DE7">
            <w:pPr>
              <w:spacing w:before="200" w:after="1" w:line="200" w:lineRule="atLeast"/>
              <w:ind w:firstLine="540"/>
              <w:jc w:val="both"/>
            </w:pPr>
            <w:r>
              <w:rPr>
                <w:rFonts w:ascii="Arial" w:hAnsi="Arial" w:cs="Arial"/>
                <w:sz w:val="20"/>
                <w:shd w:val="clear" w:color="auto" w:fill="C0C0C0"/>
              </w:rPr>
              <w:t xml:space="preserve">3) передача указанного имущества осуществляется при условии его дальнейшего использования для нужд товарищества и </w:t>
            </w:r>
            <w:r>
              <w:rPr>
                <w:rFonts w:ascii="Arial" w:hAnsi="Arial" w:cs="Arial"/>
                <w:sz w:val="20"/>
                <w:shd w:val="clear" w:color="auto" w:fill="C0C0C0"/>
              </w:rPr>
              <w:lastRenderedPageBreak/>
              <w:t>правообладателей садовых и огородных земельных участков, расположенных в границах территории садоводства или огородничества.</w:t>
            </w:r>
          </w:p>
          <w:p w:rsidR="00666DE7" w:rsidRDefault="00666DE7">
            <w:pPr>
              <w:spacing w:before="200" w:after="1" w:line="200" w:lineRule="atLeast"/>
              <w:ind w:firstLine="540"/>
              <w:jc w:val="both"/>
            </w:pPr>
            <w:r>
              <w:rPr>
                <w:rFonts w:ascii="Arial" w:hAnsi="Arial" w:cs="Arial"/>
                <w:sz w:val="20"/>
                <w:shd w:val="clear" w:color="auto" w:fill="C0C0C0"/>
              </w:rPr>
              <w:t>10. Имущество общего пользования, расположенное в границах территории садоводства или огородничества, может также принадлежать товариществу на праве собственности и ином праве, предусмотренном гражданским законодательством.</w:t>
            </w:r>
          </w:p>
        </w:tc>
      </w:tr>
      <w:tr w:rsidR="00666DE7">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lastRenderedPageBreak/>
              <w:br/>
              <w:t>Глава 7. Поддержка органами государственной власти и органами местного самоуправления ведения садоводства и огородничества</w:t>
            </w:r>
          </w:p>
          <w:p w:rsidR="00666DE7" w:rsidRDefault="00666DE7">
            <w:pPr>
              <w:spacing w:after="1" w:line="200" w:lineRule="atLeast"/>
              <w:ind w:left="240"/>
            </w:pPr>
            <w:r>
              <w:rPr>
                <w:rFonts w:ascii="Arial" w:hAnsi="Arial" w:cs="Arial"/>
                <w:b/>
                <w:sz w:val="20"/>
              </w:rPr>
              <w:t>Статья 26. Формы и порядок поддержки ведения садоводства и огородничества</w:t>
            </w:r>
            <w:r>
              <w:rPr>
                <w:rFonts w:ascii="Arial" w:hAnsi="Arial" w:cs="Arial"/>
                <w:b/>
                <w:sz w:val="20"/>
              </w:rPr>
              <w:br/>
            </w:r>
          </w:p>
        </w:tc>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br/>
              <w:t>Глава 7. Поддержка органами государственной власти и органами местного самоуправления ведения садоводства и огородничества</w:t>
            </w:r>
          </w:p>
          <w:p w:rsidR="00666DE7" w:rsidRDefault="00666DE7">
            <w:pPr>
              <w:spacing w:after="1" w:line="200" w:lineRule="atLeast"/>
              <w:ind w:left="240"/>
            </w:pPr>
            <w:r>
              <w:rPr>
                <w:rFonts w:ascii="Arial" w:hAnsi="Arial" w:cs="Arial"/>
                <w:b/>
                <w:sz w:val="20"/>
              </w:rPr>
              <w:t>Статья 26. Формы и порядок поддержки ведения садоводства и огородничества</w:t>
            </w:r>
            <w:r>
              <w:rPr>
                <w:rFonts w:ascii="Arial" w:hAnsi="Arial" w:cs="Arial"/>
                <w:b/>
                <w:sz w:val="20"/>
              </w:rPr>
              <w:br/>
            </w:r>
          </w:p>
        </w:tc>
      </w:tr>
      <w:tr w:rsidR="00666DE7">
        <w:tblPrEx>
          <w:tblBorders>
            <w:bottom w:val="dashed" w:sz="8" w:space="0" w:color="auto"/>
          </w:tblBorders>
        </w:tblPrEx>
        <w:tc>
          <w:tcPr>
            <w:tcW w:w="7100" w:type="dxa"/>
            <w:tcBorders>
              <w:top w:val="single" w:sz="8" w:space="0" w:color="auto"/>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2) принимать государственные и муниципальные программы поддержки садоводства и огородничества</w:t>
            </w:r>
            <w:r>
              <w:rPr>
                <w:rFonts w:ascii="Arial" w:hAnsi="Arial" w:cs="Arial"/>
                <w:strike/>
                <w:color w:val="FF0000"/>
                <w:sz w:val="20"/>
              </w:rPr>
              <w:t>,</w:t>
            </w:r>
            <w:r>
              <w:rPr>
                <w:rFonts w:ascii="Arial" w:hAnsi="Arial" w:cs="Arial"/>
                <w:sz w:val="20"/>
              </w:rPr>
              <w:t xml:space="preserve"> в том числе инвестиционные программы;</w:t>
            </w:r>
          </w:p>
        </w:tc>
        <w:tc>
          <w:tcPr>
            <w:tcW w:w="7100" w:type="dxa"/>
            <w:tcBorders>
              <w:top w:val="single" w:sz="8" w:space="0" w:color="auto"/>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2) принимать государственные и муниципальные программы</w:t>
            </w:r>
            <w:r>
              <w:rPr>
                <w:rFonts w:ascii="Arial" w:hAnsi="Arial" w:cs="Arial"/>
                <w:sz w:val="20"/>
                <w:shd w:val="clear" w:color="auto" w:fill="C0C0C0"/>
              </w:rPr>
              <w:t>, предусматривающие меры</w:t>
            </w:r>
            <w:r>
              <w:rPr>
                <w:rFonts w:ascii="Arial" w:hAnsi="Arial" w:cs="Arial"/>
                <w:sz w:val="20"/>
              </w:rPr>
              <w:t xml:space="preserve"> поддержки садоводства и огородничества </w:t>
            </w:r>
            <w:r>
              <w:rPr>
                <w:rFonts w:ascii="Arial" w:hAnsi="Arial" w:cs="Arial"/>
                <w:sz w:val="20"/>
                <w:shd w:val="clear" w:color="auto" w:fill="C0C0C0"/>
              </w:rPr>
              <w:t>(</w:t>
            </w:r>
            <w:r>
              <w:rPr>
                <w:rFonts w:ascii="Arial" w:hAnsi="Arial" w:cs="Arial"/>
                <w:sz w:val="20"/>
              </w:rPr>
              <w:t xml:space="preserve">в том числе инвестиционные </w:t>
            </w:r>
            <w:r>
              <w:rPr>
                <w:rFonts w:ascii="Arial" w:hAnsi="Arial" w:cs="Arial"/>
                <w:sz w:val="20"/>
                <w:shd w:val="clear" w:color="auto" w:fill="C0C0C0"/>
              </w:rPr>
              <w:t>программы), а также ведомственные целевые</w:t>
            </w:r>
            <w:r>
              <w:rPr>
                <w:rFonts w:ascii="Arial" w:hAnsi="Arial" w:cs="Arial"/>
                <w:sz w:val="20"/>
              </w:rPr>
              <w:t xml:space="preserve"> программы;</w:t>
            </w:r>
          </w:p>
        </w:tc>
      </w:tr>
      <w:tr w:rsidR="00666DE7">
        <w:tblPrEx>
          <w:tblBorders>
            <w:top w:val="nil"/>
          </w:tblBorders>
        </w:tblPrEx>
        <w:tc>
          <w:tcPr>
            <w:tcW w:w="7100" w:type="dxa"/>
            <w:tcBorders>
              <w:top w:val="nil"/>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jc w:val="center"/>
            </w:pPr>
            <w:r>
              <w:rPr>
                <w:rFonts w:ascii="Arial" w:hAnsi="Arial" w:cs="Arial"/>
                <w:sz w:val="20"/>
              </w:rPr>
              <w:t> </w:t>
            </w:r>
            <w:r>
              <w:rPr>
                <w:rFonts w:ascii="Arial" w:hAnsi="Arial" w:cs="Arial"/>
                <w:sz w:val="20"/>
              </w:rPr>
              <w:br/>
              <w:t>&lt;фрагмент не существовал&gt;</w:t>
            </w:r>
            <w:r>
              <w:rPr>
                <w:rFonts w:ascii="Arial" w:hAnsi="Arial" w:cs="Arial"/>
                <w:sz w:val="20"/>
              </w:rPr>
              <w:br/>
              <w:t> </w:t>
            </w:r>
          </w:p>
        </w:tc>
        <w:tc>
          <w:tcPr>
            <w:tcW w:w="7100" w:type="dxa"/>
            <w:tcBorders>
              <w:top w:val="nil"/>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shd w:val="clear" w:color="auto" w:fill="C0C0C0"/>
              </w:rPr>
              <w:t>7) создавать информационные системы либо обеспечивать развитие существующих информационных систем в целях их использования для проведения голосования на общем собрании членов товарищества.</w:t>
            </w:r>
          </w:p>
        </w:tc>
      </w:tr>
      <w:tr w:rsidR="00666DE7">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br/>
              <w:t>Глава 9. Заключительные положения</w:t>
            </w:r>
          </w:p>
          <w:p w:rsidR="00666DE7" w:rsidRDefault="00666DE7">
            <w:pPr>
              <w:spacing w:after="1" w:line="200" w:lineRule="atLeast"/>
              <w:ind w:left="240"/>
            </w:pPr>
            <w:r>
              <w:rPr>
                <w:rFonts w:ascii="Arial" w:hAnsi="Arial" w:cs="Arial"/>
                <w:b/>
                <w:sz w:val="20"/>
              </w:rPr>
              <w:t>Статья 54. Переходные положения</w:t>
            </w:r>
            <w:r>
              <w:rPr>
                <w:rFonts w:ascii="Arial" w:hAnsi="Arial" w:cs="Arial"/>
                <w:b/>
                <w:sz w:val="20"/>
              </w:rPr>
              <w:br/>
            </w:r>
          </w:p>
        </w:tc>
        <w:tc>
          <w:tcPr>
            <w:tcW w:w="7100" w:type="dxa"/>
            <w:tcBorders>
              <w:top w:val="single" w:sz="8" w:space="0" w:color="auto"/>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after="1" w:line="200" w:lineRule="atLeast"/>
            </w:pPr>
            <w:r>
              <w:rPr>
                <w:rFonts w:ascii="Arial" w:hAnsi="Arial" w:cs="Arial"/>
                <w:b/>
                <w:sz w:val="20"/>
              </w:rPr>
              <w:br/>
              <w:t>Глава 9. Заключительные положения</w:t>
            </w:r>
          </w:p>
          <w:p w:rsidR="00666DE7" w:rsidRDefault="00666DE7">
            <w:pPr>
              <w:spacing w:after="1" w:line="200" w:lineRule="atLeast"/>
              <w:ind w:left="240"/>
            </w:pPr>
            <w:r>
              <w:rPr>
                <w:rFonts w:ascii="Arial" w:hAnsi="Arial" w:cs="Arial"/>
                <w:b/>
                <w:sz w:val="20"/>
              </w:rPr>
              <w:t>Статья 54. Переходные положения</w:t>
            </w:r>
            <w:r>
              <w:rPr>
                <w:rFonts w:ascii="Arial" w:hAnsi="Arial" w:cs="Arial"/>
                <w:b/>
                <w:sz w:val="20"/>
              </w:rPr>
              <w:br/>
            </w:r>
          </w:p>
        </w:tc>
      </w:tr>
      <w:tr w:rsidR="00666DE7">
        <w:tblPrEx>
          <w:tblBorders>
            <w:bottom w:val="dashed" w:sz="8" w:space="0" w:color="auto"/>
          </w:tblBorders>
        </w:tblPrEx>
        <w:tc>
          <w:tcPr>
            <w:tcW w:w="7100" w:type="dxa"/>
            <w:tcBorders>
              <w:top w:val="single" w:sz="8" w:space="0" w:color="auto"/>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9. Расположенные на садовых земельных участках здания, сведения о которых внесены в Единый государственный реестр недвижимости до дня вступления в силу настоящего Федерального закона с назначением "жилое", "жилое строение", признаются жилыми домами. При этом замена ранее выданных документов или внесение изменений в такие документы, записи Единого государственного реестра недвижимости в части наименований указанных объектов недвижимости не требуется, но данная замена может осуществляться по желанию их правообладателей.</w:t>
            </w:r>
          </w:p>
        </w:tc>
        <w:tc>
          <w:tcPr>
            <w:tcW w:w="7100" w:type="dxa"/>
            <w:tcBorders>
              <w:top w:val="single" w:sz="8" w:space="0" w:color="auto"/>
              <w:left w:val="single" w:sz="8" w:space="0" w:color="auto"/>
              <w:bottom w:val="dashed"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9. Расположенные на садовых земельных участках здания, сведения о которых внесены в Единый государственный реестр недвижимости до дня вступления в силу настоящего Федерального закона с назначением "жилое", "жилое строение", признаются жилыми домами. При этом замена ранее выданных документов или внесение изменений в такие документы, записи Единого государственного реестра недвижимости в части наименований</w:t>
            </w:r>
            <w:r>
              <w:rPr>
                <w:rFonts w:ascii="Arial" w:hAnsi="Arial" w:cs="Arial"/>
                <w:sz w:val="20"/>
                <w:shd w:val="clear" w:color="auto" w:fill="C0C0C0"/>
              </w:rPr>
              <w:t>, назначения</w:t>
            </w:r>
            <w:r>
              <w:rPr>
                <w:rFonts w:ascii="Arial" w:hAnsi="Arial" w:cs="Arial"/>
                <w:sz w:val="20"/>
              </w:rPr>
              <w:t xml:space="preserve"> указанных объектов недвижимости не требуется, но данная замена может осуществляться по желанию их правообладателей.</w:t>
            </w:r>
          </w:p>
        </w:tc>
      </w:tr>
      <w:tr w:rsidR="00666DE7">
        <w:tblPrEx>
          <w:tblBorders>
            <w:top w:val="nil"/>
          </w:tblBorders>
        </w:tblPrEx>
        <w:tc>
          <w:tcPr>
            <w:tcW w:w="7100" w:type="dxa"/>
            <w:tcBorders>
              <w:top w:val="nil"/>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lastRenderedPageBreak/>
              <w:t>11. Расположенные на садовых земельных участках здания, сооружения, сведения о которых внесены в Единый государственный реестр недвижимости до дня вступления в силу настоящего Федерального закона с назначением "нежилое", сезонного или вспомогательного использования, предназначенные для отдыха и временного пребывания людей, не являющиеся хозяйственными постройками и гаражами, признаются садовыми домами. При этом замена ранее выданных документов или внесение изменений в такие документы, записи Единого государственного реестра недвижимости в части наименований указанных объектов недвижимости не требуется, но данная замена может осуществляться по желанию их правообладателей.</w:t>
            </w:r>
          </w:p>
        </w:tc>
        <w:tc>
          <w:tcPr>
            <w:tcW w:w="7100" w:type="dxa"/>
            <w:tcBorders>
              <w:top w:val="nil"/>
              <w:left w:val="single" w:sz="8" w:space="0" w:color="auto"/>
              <w:bottom w:val="single" w:sz="8" w:space="0" w:color="auto"/>
              <w:right w:val="single" w:sz="8" w:space="0" w:color="auto"/>
            </w:tcBorders>
            <w:tcMar>
              <w:top w:w="60" w:type="dxa"/>
              <w:left w:w="80" w:type="dxa"/>
              <w:bottom w:w="60" w:type="dxa"/>
              <w:right w:w="80" w:type="dxa"/>
            </w:tcMar>
          </w:tcPr>
          <w:p w:rsidR="00666DE7" w:rsidRDefault="00666DE7">
            <w:pPr>
              <w:spacing w:before="200" w:after="1" w:line="200" w:lineRule="atLeast"/>
              <w:ind w:firstLine="540"/>
              <w:jc w:val="both"/>
            </w:pPr>
            <w:r>
              <w:rPr>
                <w:rFonts w:ascii="Arial" w:hAnsi="Arial" w:cs="Arial"/>
                <w:sz w:val="20"/>
              </w:rPr>
              <w:t>11. Расположенные на садовых земельных участках здания, сооружения, сведения о которых внесены в Единый государственный реестр недвижимости до дня вступления в силу настоящего Федерального закона с назначением "нежилое", сезонного или вспомогательного использования, предназначенные для отдыха и временного пребывания людей, не являющиеся хозяйственными постройками и гаражами, признаются садовыми домами. При этом замена ранее выданных документов или внесение изменений в такие документы, записи Единого государственного реестра недвижимости в части наименований</w:t>
            </w:r>
            <w:r>
              <w:rPr>
                <w:rFonts w:ascii="Arial" w:hAnsi="Arial" w:cs="Arial"/>
                <w:sz w:val="20"/>
                <w:shd w:val="clear" w:color="auto" w:fill="C0C0C0"/>
              </w:rPr>
              <w:t>, назначения</w:t>
            </w:r>
            <w:r>
              <w:rPr>
                <w:rFonts w:ascii="Arial" w:hAnsi="Arial" w:cs="Arial"/>
                <w:sz w:val="20"/>
              </w:rPr>
              <w:t xml:space="preserve"> указанных объектов недвижимости не требуется, но данная замена может осуществляться по желанию их правообладателей.</w:t>
            </w:r>
          </w:p>
        </w:tc>
      </w:tr>
    </w:tbl>
    <w:p w:rsidR="00666DE7" w:rsidRDefault="00666DE7"/>
    <w:p w:rsidR="00260625" w:rsidRDefault="00260625"/>
    <w:sectPr w:rsidR="00260625" w:rsidSect="00B54520">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666DE7"/>
    <w:rsid w:val="00260625"/>
    <w:rsid w:val="00666DE7"/>
    <w:rsid w:val="00774860"/>
    <w:rsid w:val="00C237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376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B328A0F60F5F3A4A0461746BA4A653510C44F297ADE0BF377645854B136C602B61C35980B63562ACB8A2AC011B256478FCA6FE20E029M" TargetMode="External"/><Relationship Id="rId117" Type="http://schemas.openxmlformats.org/officeDocument/2006/relationships/hyperlink" Target="consultantplus://offline/ref=B328A0F60F5F3A4A0461746BA4A653510B41F19FABE7BF377645854B136C602B61C35980B63E31FDF4FCF552586E697DE5BAFE25158F0B80EE24M" TargetMode="External"/><Relationship Id="rId21" Type="http://schemas.openxmlformats.org/officeDocument/2006/relationships/hyperlink" Target="consultantplus://offline/ref=B328A0F60F5F3A4A0461746BA4A653510C44F297ADE0BF377645854B136C602B61C35980B63E37F5F9FCF552586E697DE5BAFE25158F0B80EE24M" TargetMode="External"/><Relationship Id="rId42" Type="http://schemas.openxmlformats.org/officeDocument/2006/relationships/hyperlink" Target="consultantplus://offline/ref=B328A0F60F5F3A4A0461746BA4A653510B41F19FABE7BF377645854B136C602B61C35982BD6A67B9A9FAA304023B6361E0A4FCE220M" TargetMode="External"/><Relationship Id="rId47" Type="http://schemas.openxmlformats.org/officeDocument/2006/relationships/hyperlink" Target="consultantplus://offline/ref=B328A0F60F5F3A4A0461746BA4A653510B41F19FABE7BF377645854B136C602B61C35980B63E31FDFFFCF552586E697DE5BAFE25158F0B80EE24M" TargetMode="External"/><Relationship Id="rId63" Type="http://schemas.openxmlformats.org/officeDocument/2006/relationships/hyperlink" Target="consultantplus://offline/ref=B328A0F60F5F3A4A0461746BA4A653510B41F19FABE7BF377645854B136C602B61C35980B63E34FDFAFCF552586E697DE5BAFE25158F0B80EE24M" TargetMode="External"/><Relationship Id="rId68" Type="http://schemas.openxmlformats.org/officeDocument/2006/relationships/hyperlink" Target="consultantplus://offline/ref=B328A0F60F5F3A4A0461746BA4A653510B41F19FABE7BF377645854B136C602B61C35980B63E30F5F8FCF552586E697DE5BAFE25158F0B80EE24M" TargetMode="External"/><Relationship Id="rId84" Type="http://schemas.openxmlformats.org/officeDocument/2006/relationships/hyperlink" Target="consultantplus://offline/ref=B328A0F60F5F3A4A0461746BA4A653510B41F19FABE7BF377645854B136C602B61C35980B63E31FDFDFCF552586E697DE5BAFE25158F0B80EE24M" TargetMode="External"/><Relationship Id="rId89" Type="http://schemas.openxmlformats.org/officeDocument/2006/relationships/hyperlink" Target="consultantplus://offline/ref=B328A0F60F5F3A4A0461746BA4A653510B41F19FABE7BF377645854B136C602B61C35980B63E31FDFFFCF552586E697DE5BAFE25158F0B80EE24M" TargetMode="External"/><Relationship Id="rId112" Type="http://schemas.openxmlformats.org/officeDocument/2006/relationships/hyperlink" Target="consultantplus://offline/ref=B328A0F60F5F3A4A0461746BA4A653510B41F19FABE7BF377645854B136C602B61C35980B63E34FDFAFCF552586E697DE5BAFE25158F0B80EE24M" TargetMode="External"/><Relationship Id="rId133" Type="http://schemas.openxmlformats.org/officeDocument/2006/relationships/fontTable" Target="fontTable.xml"/><Relationship Id="rId16" Type="http://schemas.openxmlformats.org/officeDocument/2006/relationships/hyperlink" Target="consultantplus://offline/ref=B328A0F60F5F3A4A0461746BA4A653510B41F19FABE7BF377645854B136C602B61C35980B63E36FFF4FCF552586E697DE5BAFE25158F0B80EE24M" TargetMode="External"/><Relationship Id="rId107" Type="http://schemas.openxmlformats.org/officeDocument/2006/relationships/hyperlink" Target="consultantplus://offline/ref=B328A0F60F5F3A4A0461746BA4A653510C44F297ADE0BF377645854B136C602B61C35980B63562ACB8A2AC011B256478FCA6FE20E029M" TargetMode="External"/><Relationship Id="rId11" Type="http://schemas.openxmlformats.org/officeDocument/2006/relationships/hyperlink" Target="consultantplus://offline/ref=B328A0F60F5F3A4A0461746BA4A653510C44F297ADE0BF377645854B136C602B61C35980B63E37FDF8FCF552586E697DE5BAFE25158F0B80EE24M" TargetMode="External"/><Relationship Id="rId32" Type="http://schemas.openxmlformats.org/officeDocument/2006/relationships/hyperlink" Target="consultantplus://offline/ref=B328A0F60F5F3A4A0461746BA4A653510B41F19FABE7BF377645854B136C602B61C35980B63E34FDF9FCF552586E697DE5BAFE25158F0B80EE24M" TargetMode="External"/><Relationship Id="rId37" Type="http://schemas.openxmlformats.org/officeDocument/2006/relationships/hyperlink" Target="consultantplus://offline/ref=B328A0F60F5F3A4A0461746BA4A653510C44F297ADE0BF377645854B136C602B61C35980B63E34FDF9FCF552586E697DE5BAFE25158F0B80EE24M" TargetMode="External"/><Relationship Id="rId53" Type="http://schemas.openxmlformats.org/officeDocument/2006/relationships/hyperlink" Target="consultantplus://offline/ref=B328A0F60F5F3A4A0461746BA4A653510B41F19FABE7BF377645854B136C602B61C35980B63E31FDF8FCF552586E697DE5BAFE25158F0B80EE24M" TargetMode="External"/><Relationship Id="rId58" Type="http://schemas.openxmlformats.org/officeDocument/2006/relationships/hyperlink" Target="consultantplus://offline/ref=B328A0F60F5F3A4A0461746BA4A653510C44F297ADE0BF377645854B136C602B61C35980B63562ACB8A2AC011B256478FCA6FE20E029M" TargetMode="External"/><Relationship Id="rId74" Type="http://schemas.openxmlformats.org/officeDocument/2006/relationships/hyperlink" Target="consultantplus://offline/ref=B328A0F60F5F3A4A0461746BA4A653510C44F297ADE0BF377645854B136C602B61C35980B63E37F4F8FCF552586E697DE5BAFE25158F0B80EE24M" TargetMode="External"/><Relationship Id="rId79" Type="http://schemas.openxmlformats.org/officeDocument/2006/relationships/hyperlink" Target="consultantplus://offline/ref=B328A0F60F5F3A4A0461746BA4A653510C44F297ADE0BF377645854B136C602B61C35980B63E37F5F8FCF552586E697DE5BAFE25158F0B80EE24M" TargetMode="External"/><Relationship Id="rId102" Type="http://schemas.openxmlformats.org/officeDocument/2006/relationships/hyperlink" Target="consultantplus://offline/ref=B328A0F60F5F3A4A0461746BA4A653510C44F297ADE0BF377645854B136C602B61C35980B63E36FFF5FCF552586E697DE5BAFE25158F0B80EE24M" TargetMode="External"/><Relationship Id="rId123" Type="http://schemas.openxmlformats.org/officeDocument/2006/relationships/hyperlink" Target="consultantplus://offline/ref=B328A0F60F5F3A4A0461746BA4A653510B42F59CAEEFBF377645854B136C602B61C35980B63E30F4FBFCF552586E697DE5BAFE25158F0B80EE24M" TargetMode="External"/><Relationship Id="rId128" Type="http://schemas.openxmlformats.org/officeDocument/2006/relationships/hyperlink" Target="consultantplus://offline/ref=B328A0F60F5F3A4A0461746BA4A653510C44F297ADE0BF377645854B136C602B61C35980B63E35FCFBFCF552586E697DE5BAFE25158F0B80EE24M" TargetMode="External"/><Relationship Id="rId5" Type="http://schemas.openxmlformats.org/officeDocument/2006/relationships/hyperlink" Target="consultantplus://offline/ref=B328A0F60F5F3A4A0461746BA4A653510B41F19FABE7BF377645854B136C602B73C3018CB43928FDFBE9A3031EE329M" TargetMode="External"/><Relationship Id="rId90" Type="http://schemas.openxmlformats.org/officeDocument/2006/relationships/hyperlink" Target="consultantplus://offline/ref=B328A0F60F5F3A4A0461746BA4A653510B41F19FABE7BF377645854B136C602B61C35986BD6A67B9A9FAA304023B6361E0A4FCE220M" TargetMode="External"/><Relationship Id="rId95" Type="http://schemas.openxmlformats.org/officeDocument/2006/relationships/hyperlink" Target="consultantplus://offline/ref=B328A0F60F5F3A4A0461746BA4A653510C44F297ADE0BF377645854B136C602B61C35980B63E37F4FCFCF552586E697DE5BAFE25158F0B80EE24M" TargetMode="External"/><Relationship Id="rId14" Type="http://schemas.openxmlformats.org/officeDocument/2006/relationships/hyperlink" Target="consultantplus://offline/ref=B328A0F60F5F3A4A0461746BA4A653510B41F19FABE7BF377645854B136C602B61C35980B63E30F4FDFCF552586E697DE5BAFE25158F0B80EE24M" TargetMode="External"/><Relationship Id="rId22" Type="http://schemas.openxmlformats.org/officeDocument/2006/relationships/hyperlink" Target="consultantplus://offline/ref=B328A0F60F5F3A4A0461746BA4A653510C44F297ADE0BF377645854B136C602B61C35980B63E37F4FCFCF552586E697DE5BAFE25158F0B80EE24M" TargetMode="External"/><Relationship Id="rId27" Type="http://schemas.openxmlformats.org/officeDocument/2006/relationships/hyperlink" Target="consultantplus://offline/ref=B328A0F60F5F3A4A0461746BA4A653510C44F297ADE0BF377645854B136C602B61C35980B63562ACB8A2AC011B256478FCA6FE20E029M" TargetMode="External"/><Relationship Id="rId30" Type="http://schemas.openxmlformats.org/officeDocument/2006/relationships/hyperlink" Target="consultantplus://offline/ref=B328A0F60F5F3A4A0461746BA4A653510B41F19FABE7BF377645854B136C602B61C35980B63E37F4F8FCF552586E697DE5BAFE25158F0B80EE24M" TargetMode="External"/><Relationship Id="rId35" Type="http://schemas.openxmlformats.org/officeDocument/2006/relationships/hyperlink" Target="consultantplus://offline/ref=B328A0F60F5F3A4A0461746BA4A653510C44F297ADE0BF377645854B136C602B61C35980B63E37F5F4FCF552586E697DE5BAFE25158F0B80EE24M" TargetMode="External"/><Relationship Id="rId43" Type="http://schemas.openxmlformats.org/officeDocument/2006/relationships/hyperlink" Target="consultantplus://offline/ref=B328A0F60F5F3A4A0461746BA4A653510B41F19FABE7BF377645854B136C602B61C35980B63E34FDF9FCF552586E697DE5BAFE25158F0B80EE24M" TargetMode="External"/><Relationship Id="rId48" Type="http://schemas.openxmlformats.org/officeDocument/2006/relationships/hyperlink" Target="consultantplus://offline/ref=B328A0F60F5F3A4A0461746BA4A653510B41F19FABE7BF377645854B136C602B61C35980B63E36FFF5FCF552586E697DE5BAFE25158F0B80EE24M" TargetMode="External"/><Relationship Id="rId56" Type="http://schemas.openxmlformats.org/officeDocument/2006/relationships/hyperlink" Target="consultantplus://offline/ref=B328A0F60F5F3A4A0461746BA4A653510C44F297ADE0BF377645854B136C602B61C35980B63E34FDF9FCF552586E697DE5BAFE25158F0B80EE24M" TargetMode="External"/><Relationship Id="rId64" Type="http://schemas.openxmlformats.org/officeDocument/2006/relationships/hyperlink" Target="consultantplus://offline/ref=B328A0F60F5F3A4A0461746BA4A653510B41F19FABE7BF377645854B136C602B61C35980B63562ACB8A2AC011B256478FCA6FE20E029M" TargetMode="External"/><Relationship Id="rId69" Type="http://schemas.openxmlformats.org/officeDocument/2006/relationships/hyperlink" Target="consultantplus://offline/ref=B328A0F60F5F3A4A0461746BA4A653510B41F19FABE7BF377645854B136C602B61C35980B63E31FCF4FCF552586E697DE5BAFE25158F0B80EE24M" TargetMode="External"/><Relationship Id="rId77" Type="http://schemas.openxmlformats.org/officeDocument/2006/relationships/hyperlink" Target="consultantplus://offline/ref=B328A0F60F5F3A4A0461746BA4A653510C44F297ADE0BF377645854B136C602B61C35980B63562ACB8A2AC011B256478FCA6FE20E029M" TargetMode="External"/><Relationship Id="rId100" Type="http://schemas.openxmlformats.org/officeDocument/2006/relationships/hyperlink" Target="consultantplus://offline/ref=B328A0F60F5F3A4A0461746BA4A653510C44F297ADE0BF377645854B136C602B61C35980B63E34FEFDFCF552586E697DE5BAFE25158F0B80EE24M" TargetMode="External"/><Relationship Id="rId105" Type="http://schemas.openxmlformats.org/officeDocument/2006/relationships/hyperlink" Target="consultantplus://offline/ref=B328A0F60F5F3A4A0461746BA4A653510C44F297ADE0BF377645854B136C602B61C35980B63E34FDF9FCF552586E697DE5BAFE25158F0B80EE24M" TargetMode="External"/><Relationship Id="rId113" Type="http://schemas.openxmlformats.org/officeDocument/2006/relationships/hyperlink" Target="consultantplus://offline/ref=B328A0F60F5F3A4A0461746BA4A653510B41F19FABE7BF377645854B136C602B61C35980B63562ACB8A2AC011B256478FCA6FE20E029M" TargetMode="External"/><Relationship Id="rId118" Type="http://schemas.openxmlformats.org/officeDocument/2006/relationships/hyperlink" Target="consultantplus://offline/ref=B328A0F60F5F3A4A0461746BA4A653510B41F19FABE7BF377645854B136C602B61C35980B63E30F5F4FCF552586E697DE5BAFE25158F0B80EE24M" TargetMode="External"/><Relationship Id="rId126" Type="http://schemas.openxmlformats.org/officeDocument/2006/relationships/hyperlink" Target="consultantplus://offline/ref=B328A0F60F5F3A4A0461746BA4A653510C44F297ADE0BF377645854B136C602B61C35980B63E35FCF8FCF552586E697DE5BAFE25158F0B80EE24M" TargetMode="External"/><Relationship Id="rId134" Type="http://schemas.openxmlformats.org/officeDocument/2006/relationships/theme" Target="theme/theme1.xml"/><Relationship Id="rId8" Type="http://schemas.openxmlformats.org/officeDocument/2006/relationships/hyperlink" Target="consultantplus://offline/ref=B328A0F60F5F3A4A0461746BA4A653510B41F19FABE7BF377645854B136C602B61C35980B63E30FAFBFCF552586E697DE5BAFE25158F0B80EE24M" TargetMode="External"/><Relationship Id="rId51" Type="http://schemas.openxmlformats.org/officeDocument/2006/relationships/hyperlink" Target="consultantplus://offline/ref=B328A0F60F5F3A4A0461746BA4A653510B41F19FABE7BF377645854B136C602B61C35980B63E37F5F8FCF552586E697DE5BAFE25158F0B80EE24M" TargetMode="External"/><Relationship Id="rId72" Type="http://schemas.openxmlformats.org/officeDocument/2006/relationships/hyperlink" Target="consultantplus://offline/ref=B328A0F60F5F3A4A0461746BA4A653510C44F297ADE0BF377645854B136C602B61C35980B63E37F5F4FCF552586E697DE5BAFE25158F0B80EE24M" TargetMode="External"/><Relationship Id="rId80" Type="http://schemas.openxmlformats.org/officeDocument/2006/relationships/hyperlink" Target="consultantplus://offline/ref=B328A0F60F5F3A4A0461746BA4A653510B41F19FABE7BF377645854B136C602B61C35980B63E37F5F9FCF552586E697DE5BAFE25158F0B80EE24M" TargetMode="External"/><Relationship Id="rId85" Type="http://schemas.openxmlformats.org/officeDocument/2006/relationships/hyperlink" Target="consultantplus://offline/ref=B328A0F60F5F3A4A0461746BA4A653510B41F19FABE7BF377645854B136C602B61C35980B63E34FDFDFCF552586E697DE5BAFE25158F0B80EE24M" TargetMode="External"/><Relationship Id="rId93" Type="http://schemas.openxmlformats.org/officeDocument/2006/relationships/hyperlink" Target="consultantplus://offline/ref=B328A0F60F5F3A4A0461746BA4A653510C44F297ADE0BF377645854B136C602B61C35980B63E37F5FAFCF552586E697DE5BAFE25158F0B80EE24M" TargetMode="External"/><Relationship Id="rId98" Type="http://schemas.openxmlformats.org/officeDocument/2006/relationships/hyperlink" Target="consultantplus://offline/ref=B328A0F60F5F3A4A0461746BA4A653510C44F297ADE0BF377645854B136C602B61C35980B63E34FDF9FCF552586E697DE5BAFE25158F0B80EE24M" TargetMode="External"/><Relationship Id="rId121" Type="http://schemas.openxmlformats.org/officeDocument/2006/relationships/hyperlink" Target="consultantplus://offline/ref=B328A0F60F5F3A4A0461746BA4A653510B42F59CAEEFBF377645854B136C602B61C35983B23D33F6A8A6E55611396361E2A3E0200B8FE029M" TargetMode="External"/><Relationship Id="rId3" Type="http://schemas.openxmlformats.org/officeDocument/2006/relationships/webSettings" Target="webSettings.xml"/><Relationship Id="rId12" Type="http://schemas.openxmlformats.org/officeDocument/2006/relationships/hyperlink" Target="consultantplus://offline/ref=B328A0F60F5F3A4A0461746BA4A653510B41F19FABE7BF377645854B136C602B61C35980B63E30F4FDFCF552586E697DE5BAFE25158F0B80EE24M" TargetMode="External"/><Relationship Id="rId17" Type="http://schemas.openxmlformats.org/officeDocument/2006/relationships/hyperlink" Target="consultantplus://offline/ref=B328A0F60F5F3A4A0461746BA4A653510B42F39BABE1BF377645854B136C602B73C3018CB43928FDFBE9A3031EE329M" TargetMode="External"/><Relationship Id="rId25" Type="http://schemas.openxmlformats.org/officeDocument/2006/relationships/hyperlink" Target="consultantplus://offline/ref=B328A0F60F5F3A4A0461746BA4A653510C44F297ADE0BF377645854B136C602B61C35980B63E34FDF9FCF552586E697DE5BAFE25158F0B80EE24M" TargetMode="External"/><Relationship Id="rId33" Type="http://schemas.openxmlformats.org/officeDocument/2006/relationships/hyperlink" Target="consultantplus://offline/ref=B328A0F60F5F3A4A0461746BA4A653510B41F19FABE7BF377645854B136C602B61C35980B63E31FDFFFCF552586E697DE5BAFE25158F0B80EE24M" TargetMode="External"/><Relationship Id="rId38" Type="http://schemas.openxmlformats.org/officeDocument/2006/relationships/hyperlink" Target="consultantplus://offline/ref=B328A0F60F5F3A4A0461746BA4A653510C44F297ADE0BF377645854B136C602B61C35980B63E34FDFAFCF552586E697DE5BAFE25158F0B80EE24M" TargetMode="External"/><Relationship Id="rId46" Type="http://schemas.openxmlformats.org/officeDocument/2006/relationships/hyperlink" Target="consultantplus://offline/ref=B328A0F60F5F3A4A0461746BA4A653510B41F19FABE7BF377645854B136C602B61C35980B63E31FDFFFCF552586E697DE5BAFE25158F0B80EE24M" TargetMode="External"/><Relationship Id="rId59" Type="http://schemas.openxmlformats.org/officeDocument/2006/relationships/hyperlink" Target="consultantplus://offline/ref=B328A0F60F5F3A4A0461746BA4A653510C44F297ADE0BF377645854B136C602B61C35980B63E36FFF5FCF552586E697DE5BAFE25158F0B80EE24M" TargetMode="External"/><Relationship Id="rId67" Type="http://schemas.openxmlformats.org/officeDocument/2006/relationships/hyperlink" Target="consultantplus://offline/ref=B328A0F60F5F3A4A0461746BA4A653510B41F19FABE7BF377645854B136C602B61C35980B63E36FFF5FCF552586E697DE5BAFE25158F0B80EE24M" TargetMode="External"/><Relationship Id="rId103" Type="http://schemas.openxmlformats.org/officeDocument/2006/relationships/hyperlink" Target="consultantplus://offline/ref=B328A0F60F5F3A4A0461746BA4A653510C44F297ADE0BF377645854B136C602B61C35980B63E37F5F4FCF552586E697DE5BAFE25158F0B80EE24M" TargetMode="External"/><Relationship Id="rId108" Type="http://schemas.openxmlformats.org/officeDocument/2006/relationships/hyperlink" Target="consultantplus://offline/ref=B328A0F60F5F3A4A0461746BA4A653510B41F19FABE7BF377645854B136C602B61C35980B63E36FFF5FCF552586E697DE5BAFE25158F0B80EE24M" TargetMode="External"/><Relationship Id="rId116" Type="http://schemas.openxmlformats.org/officeDocument/2006/relationships/hyperlink" Target="consultantplus://offline/ref=B328A0F60F5F3A4A0461746BA4A653510B41F19FABE7BF377645854B136C602B61C35980B63E36FFF5FCF552586E697DE5BAFE25158F0B80EE24M" TargetMode="External"/><Relationship Id="rId124" Type="http://schemas.openxmlformats.org/officeDocument/2006/relationships/hyperlink" Target="consultantplus://offline/ref=B328A0F60F5F3A4A0461746BA4A653510C44F297ADE0BF377645854B136C602B61C35980B63E36FBF4FCF552586E697DE5BAFE25158F0B80EE24M" TargetMode="External"/><Relationship Id="rId129" Type="http://schemas.openxmlformats.org/officeDocument/2006/relationships/hyperlink" Target="consultantplus://offline/ref=B328A0F60F5F3A4A0461746BA4A653510B42F39BABE1BF377645854B136C602B61C35987B73562ACB8A2AC011B256478FCA6FE20E029M" TargetMode="External"/><Relationship Id="rId20" Type="http://schemas.openxmlformats.org/officeDocument/2006/relationships/hyperlink" Target="consultantplus://offline/ref=B328A0F60F5F3A4A0461746BA4A653510B41F19FABE7BF377645854B136C602B61C35980B63E37F5F8FCF552586E697DE5BAFE25158F0B80EE24M" TargetMode="External"/><Relationship Id="rId41" Type="http://schemas.openxmlformats.org/officeDocument/2006/relationships/hyperlink" Target="consultantplus://offline/ref=B328A0F60F5F3A4A0461746BA4A653510B41F19FABE7BF377645854B136C602B61C35980B63E37F5F4FCF552586E697DE5BAFE25158F0B80EE24M" TargetMode="External"/><Relationship Id="rId54" Type="http://schemas.openxmlformats.org/officeDocument/2006/relationships/hyperlink" Target="consultantplus://offline/ref=B328A0F60F5F3A4A0461746BA4A653510C44F297ADE0BF377645854B136C602B61C35980B63E37F5F4FCF552586E697DE5BAFE25158F0B80EE24M" TargetMode="External"/><Relationship Id="rId62" Type="http://schemas.openxmlformats.org/officeDocument/2006/relationships/hyperlink" Target="consultantplus://offline/ref=B328A0F60F5F3A4A0461746BA4A653510B41F19FABE7BF377645854B136C602B61C35980B63E34FDF9FCF552586E697DE5BAFE25158F0B80EE24M" TargetMode="External"/><Relationship Id="rId70" Type="http://schemas.openxmlformats.org/officeDocument/2006/relationships/hyperlink" Target="consultantplus://offline/ref=B328A0F60F5F3A4A0461746BA4A653510C44F297ADE0BF377645854B136C602B61C35980B63E37F5F9FCF552586E697DE5BAFE25158F0B80EE24M" TargetMode="External"/><Relationship Id="rId75" Type="http://schemas.openxmlformats.org/officeDocument/2006/relationships/hyperlink" Target="consultantplus://offline/ref=B328A0F60F5F3A4A0461746BA4A653510C44F297ADE0BF377645854B136C602B61C35980B63E34FDFDFCF552586E697DE5BAFE25158F0B80EE24M" TargetMode="External"/><Relationship Id="rId83" Type="http://schemas.openxmlformats.org/officeDocument/2006/relationships/hyperlink" Target="consultantplus://offline/ref=B328A0F60F5F3A4A0461746BA4A653510B41F19FABE7BF377645854B136C602B61C35982BD6A67B9A9FAA304023B6361E0A4FCE220M" TargetMode="External"/><Relationship Id="rId88" Type="http://schemas.openxmlformats.org/officeDocument/2006/relationships/hyperlink" Target="consultantplus://offline/ref=B328A0F60F5F3A4A0461746BA4A653510B41F19FABE7BF377645854B136C602B61C35980B63E31FDFFFCF552586E697DE5BAFE25158F0B80EE24M" TargetMode="External"/><Relationship Id="rId91" Type="http://schemas.openxmlformats.org/officeDocument/2006/relationships/hyperlink" Target="consultantplus://offline/ref=B328A0F60F5F3A4A0461746BA4A653510B41F19FABE7BF377645854B136C602B61C35980B63E37F5F8FCF552586E697DE5BAFE25158F0B80EE24M" TargetMode="External"/><Relationship Id="rId96" Type="http://schemas.openxmlformats.org/officeDocument/2006/relationships/hyperlink" Target="consultantplus://offline/ref=B328A0F60F5F3A4A0461746BA4A653510C44F297ADE0BF377645854B136C602B61C35980B63E37F4F8FCF552586E697DE5BAFE25158F0B80EE24M" TargetMode="External"/><Relationship Id="rId111" Type="http://schemas.openxmlformats.org/officeDocument/2006/relationships/hyperlink" Target="consultantplus://offline/ref=B328A0F60F5F3A4A0461746BA4A653510B41F19FABE7BF377645854B136C602B61C35980B63E34FDF9FCF552586E697DE5BAFE25158F0B80EE24M" TargetMode="External"/><Relationship Id="rId132" Type="http://schemas.openxmlformats.org/officeDocument/2006/relationships/hyperlink" Target="consultantplus://offline/ref=B328A0F60F5F3A4A0461746BA4A653510B41F19FABE7BF377645854B136C602B61C35980B63E37F5FFFCF552586E697DE5BAFE25158F0B80EE24M" TargetMode="External"/><Relationship Id="rId1" Type="http://schemas.openxmlformats.org/officeDocument/2006/relationships/styles" Target="styles.xml"/><Relationship Id="rId6" Type="http://schemas.openxmlformats.org/officeDocument/2006/relationships/hyperlink" Target="consultantplus://offline/ref=B328A0F60F5F3A4A0461746BA4A653510B41F19FABE7BF377645854B136C602B61C35980B63E36FBF4FCF552586E697DE5BAFE25158F0B80EE24M" TargetMode="External"/><Relationship Id="rId15" Type="http://schemas.openxmlformats.org/officeDocument/2006/relationships/hyperlink" Target="consultantplus://offline/ref=B328A0F60F5F3A4A0461746BA4A653510B41F19FABE7BF377645854B136C602B61C35980B63E37FCFAFCF552586E697DE5BAFE25158F0B80EE24M" TargetMode="External"/><Relationship Id="rId23" Type="http://schemas.openxmlformats.org/officeDocument/2006/relationships/hyperlink" Target="consultantplus://offline/ref=B328A0F60F5F3A4A0461746BA4A653510C44F297ADE0BF377645854B136C602B61C35980B63E37F4F8FCF552586E697DE5BAFE25158F0B80EE24M" TargetMode="External"/><Relationship Id="rId28" Type="http://schemas.openxmlformats.org/officeDocument/2006/relationships/hyperlink" Target="consultantplus://offline/ref=B328A0F60F5F3A4A0461746BA4A653510B41F19FABE7BF377645854B136C602B61C35980B63E37F5F9FCF552586E697DE5BAFE25158F0B80EE24M" TargetMode="External"/><Relationship Id="rId36" Type="http://schemas.openxmlformats.org/officeDocument/2006/relationships/hyperlink" Target="consultantplus://offline/ref=B328A0F60F5F3A4A0461746BA4A653510C44F297ADE0BF377645854B136C602B61C35980B63E37F4FCFCF552586E697DE5BAFE25158F0B80EE24M" TargetMode="External"/><Relationship Id="rId49" Type="http://schemas.openxmlformats.org/officeDocument/2006/relationships/hyperlink" Target="consultantplus://offline/ref=B328A0F60F5F3A4A0461746BA4A653510C44F297ADE0BF377645854B136C602B61C35980B63E37F5F8FCF552586E697DE5BAFE25158F0B80EE24M" TargetMode="External"/><Relationship Id="rId57" Type="http://schemas.openxmlformats.org/officeDocument/2006/relationships/hyperlink" Target="consultantplus://offline/ref=B328A0F60F5F3A4A0461746BA4A653510C44F297ADE0BF377645854B136C602B61C35980B63E34FDFAFCF552586E697DE5BAFE25158F0B80EE24M" TargetMode="External"/><Relationship Id="rId106" Type="http://schemas.openxmlformats.org/officeDocument/2006/relationships/hyperlink" Target="consultantplus://offline/ref=B328A0F60F5F3A4A0461746BA4A653510C44F297ADE0BF377645854B136C602B61C35980B63E34FDFAFCF552586E697DE5BAFE25158F0B80EE24M" TargetMode="External"/><Relationship Id="rId114" Type="http://schemas.openxmlformats.org/officeDocument/2006/relationships/hyperlink" Target="consultantplus://offline/ref=B328A0F60F5F3A4A0461746BA4A653510B41F19FABE7BF377645854B136C602B61C35980B63E31FDFFFCF552586E697DE5BAFE25158F0B80EE24M" TargetMode="External"/><Relationship Id="rId119" Type="http://schemas.openxmlformats.org/officeDocument/2006/relationships/hyperlink" Target="consultantplus://offline/ref=B328A0F60F5F3A4A0461746BA4A653510B41F19FABE7BF377645854B136C602B61C35980B63E37F5FCFCF552586E697DE5BAFE25158F0B80EE24M" TargetMode="External"/><Relationship Id="rId127" Type="http://schemas.openxmlformats.org/officeDocument/2006/relationships/hyperlink" Target="consultantplus://offline/ref=B328A0F60F5F3A4A0461746BA4A653510C44F297ADE0BF377645854B136C602B61C35980B63E36FBF4FCF552586E697DE5BAFE25158F0B80EE24M" TargetMode="External"/><Relationship Id="rId10" Type="http://schemas.openxmlformats.org/officeDocument/2006/relationships/hyperlink" Target="consultantplus://offline/ref=B328A0F60F5F3A4A0461746BA4A653510B41F19FABE7BF377645854B136C602B61C35980B63E30F5FEFCF552586E697DE5BAFE25158F0B80EE24M" TargetMode="External"/><Relationship Id="rId31" Type="http://schemas.openxmlformats.org/officeDocument/2006/relationships/hyperlink" Target="consultantplus://offline/ref=B328A0F60F5F3A4A0461746BA4A653510B41F19FABE7BF377645854B136C602B61C35980B63E34FDFDFCF552586E697DE5BAFE25158F0B80EE24M" TargetMode="External"/><Relationship Id="rId44" Type="http://schemas.openxmlformats.org/officeDocument/2006/relationships/hyperlink" Target="consultantplus://offline/ref=B328A0F60F5F3A4A0461746BA4A653510B41F19FABE7BF377645854B136C602B61C35980B63E34FDFAFCF552586E697DE5BAFE25158F0B80EE24M" TargetMode="External"/><Relationship Id="rId52" Type="http://schemas.openxmlformats.org/officeDocument/2006/relationships/hyperlink" Target="consultantplus://offline/ref=B328A0F60F5F3A4A0461746BA4A653510B41F19FABE7BF377645854B136C602B61C35980B63E37F5F8FCF552586E697DE5BAFE25158F0B80EE24M" TargetMode="External"/><Relationship Id="rId60" Type="http://schemas.openxmlformats.org/officeDocument/2006/relationships/hyperlink" Target="consultantplus://offline/ref=B328A0F60F5F3A4A0461746BA4A653510B41F19FABE7BF377645854B136C602B61C35980B63E37F5F4FCF552586E697DE5BAFE25158F0B80EE24M" TargetMode="External"/><Relationship Id="rId65" Type="http://schemas.openxmlformats.org/officeDocument/2006/relationships/hyperlink" Target="consultantplus://offline/ref=B328A0F60F5F3A4A0461746BA4A653510B41F19FABE7BF377645854B136C602B61C35980B63E31FDFFFCF552586E697DE5BAFE25158F0B80EE24M" TargetMode="External"/><Relationship Id="rId73" Type="http://schemas.openxmlformats.org/officeDocument/2006/relationships/hyperlink" Target="consultantplus://offline/ref=B328A0F60F5F3A4A0461746BA4A653510C44F297ADE0BF377645854B136C602B61C35980B63E37F4FCFCF552586E697DE5BAFE25158F0B80EE24M" TargetMode="External"/><Relationship Id="rId78" Type="http://schemas.openxmlformats.org/officeDocument/2006/relationships/hyperlink" Target="consultantplus://offline/ref=B328A0F60F5F3A4A0461746BA4A653510C44F297ADE0BF377645854B136C602B61C35986BD6A67B9A9FAA304023B6361E0A4FCE220M" TargetMode="External"/><Relationship Id="rId81" Type="http://schemas.openxmlformats.org/officeDocument/2006/relationships/hyperlink" Target="consultantplus://offline/ref=B328A0F60F5F3A4A0461746BA4A653510B41F19FABE7BF377645854B136C602B61C35980B63E37F5FAFCF552586E697DE5BAFE25158F0B80EE24M" TargetMode="External"/><Relationship Id="rId86" Type="http://schemas.openxmlformats.org/officeDocument/2006/relationships/hyperlink" Target="consultantplus://offline/ref=B328A0F60F5F3A4A0461746BA4A653510B41F19FABE7BF377645854B136C602B61C35980B63E34FDF9FCF552586E697DE5BAFE25158F0B80EE24M" TargetMode="External"/><Relationship Id="rId94" Type="http://schemas.openxmlformats.org/officeDocument/2006/relationships/hyperlink" Target="consultantplus://offline/ref=B328A0F60F5F3A4A0461746BA4A653510C44F297ADE0BF377645854B136C602B61C35980B63E37F5F4FCF552586E697DE5BAFE25158F0B80EE24M" TargetMode="External"/><Relationship Id="rId99" Type="http://schemas.openxmlformats.org/officeDocument/2006/relationships/hyperlink" Target="consultantplus://offline/ref=B328A0F60F5F3A4A0461746BA4A653510C44F297ADE0BF377645854B136C602B61C35980B63562ACB8A2AC011B256478FCA6FE20E029M" TargetMode="External"/><Relationship Id="rId101" Type="http://schemas.openxmlformats.org/officeDocument/2006/relationships/hyperlink" Target="consultantplus://offline/ref=B328A0F60F5F3A4A0461746BA4A653510B41F297A8E7BF377645854B136C602B61C35980B63E36FAFBFCF552586E697DE5BAFE25158F0B80EE24M" TargetMode="External"/><Relationship Id="rId122" Type="http://schemas.openxmlformats.org/officeDocument/2006/relationships/hyperlink" Target="consultantplus://offline/ref=B328A0F60F5F3A4A0461746BA4A653510B41F19FAAE2BF377645854B136C602B61C35983B23D33F6A8A6E55611396361E2A3E0200B8FE029M" TargetMode="External"/><Relationship Id="rId130" Type="http://schemas.openxmlformats.org/officeDocument/2006/relationships/hyperlink" Target="consultantplus://offline/ref=B328A0F60F5F3A4A0461746BA4A653510B42F39DA8E1BF377645854B136C602B61C35980B73E34FFF7A3F04749366678FCA4F93C098D09E820M" TargetMode="External"/><Relationship Id="rId135" Type="http://schemas.microsoft.com/office/2007/relationships/stylesWithEffects" Target="stylesWithEffects.xml"/><Relationship Id="rId4" Type="http://schemas.openxmlformats.org/officeDocument/2006/relationships/hyperlink" Target="consultantplus://offline/ref=B328A0F60F5F3A4A0461746BA4A653510C44F297ADE0BF377645854B136C602B73C3018CB43928FDFBE9A3031EE329M" TargetMode="External"/><Relationship Id="rId9" Type="http://schemas.openxmlformats.org/officeDocument/2006/relationships/hyperlink" Target="consultantplus://offline/ref=B328A0F60F5F3A4A0461746BA4A653510B41F297A8E7BF377645854B136C602B61C35980B63E36FFFAFCF552586E697DE5BAFE25158F0B80EE24M" TargetMode="External"/><Relationship Id="rId13" Type="http://schemas.openxmlformats.org/officeDocument/2006/relationships/hyperlink" Target="consultantplus://offline/ref=B328A0F60F5F3A4A0461746BA4A653510C44F297ADE0BF377645854B136C602B61C35980B63E37FDF8FCF552586E697DE5BAFE25158F0B80EE24M" TargetMode="External"/><Relationship Id="rId18" Type="http://schemas.openxmlformats.org/officeDocument/2006/relationships/hyperlink" Target="consultantplus://offline/ref=B328A0F60F5F3A4A0461746BA4A653510B41F19FAAE6BF377645854B136C602B73C3018CB43928FDFBE9A3031EE329M" TargetMode="External"/><Relationship Id="rId39" Type="http://schemas.openxmlformats.org/officeDocument/2006/relationships/hyperlink" Target="consultantplus://offline/ref=B328A0F60F5F3A4A0461746BA4A653510C44F297ADE0BF377645854B136C602B61C35980B63562ACB8A2AC011B256478FCA6FE20E029M" TargetMode="External"/><Relationship Id="rId109" Type="http://schemas.openxmlformats.org/officeDocument/2006/relationships/hyperlink" Target="consultantplus://offline/ref=B328A0F60F5F3A4A0461746BA4A653510B41F19FABE7BF377645854B136C602B61C35980B63E37F5F4FCF552586E697DE5BAFE25158F0B80EE24M" TargetMode="External"/><Relationship Id="rId34" Type="http://schemas.openxmlformats.org/officeDocument/2006/relationships/hyperlink" Target="consultantplus://offline/ref=B328A0F60F5F3A4A0461746BA4A653510B41F19FABE7BF377645854B136C602B61C35980B63E31FDFFFCF552586E697DE5BAFE25158F0B80EE24M" TargetMode="External"/><Relationship Id="rId50" Type="http://schemas.openxmlformats.org/officeDocument/2006/relationships/hyperlink" Target="consultantplus://offline/ref=B328A0F60F5F3A4A0461746BA4A653510C44F297ADE0BF377645854B136C602B61C35980B63E37F5F8FCF552586E697DE5BAFE25158F0B80EE24M" TargetMode="External"/><Relationship Id="rId55" Type="http://schemas.openxmlformats.org/officeDocument/2006/relationships/hyperlink" Target="consultantplus://offline/ref=B328A0F60F5F3A4A0461746BA4A653510C44F297ADE0BF377645854B136C602B61C35980B63E37F4FCFCF552586E697DE5BAFE25158F0B80EE24M" TargetMode="External"/><Relationship Id="rId76" Type="http://schemas.openxmlformats.org/officeDocument/2006/relationships/hyperlink" Target="consultantplus://offline/ref=B328A0F60F5F3A4A0461746BA4A653510C44F297ADE0BF377645854B136C602B61C35980B63E34FDF9FCF552586E697DE5BAFE25158F0B80EE24M" TargetMode="External"/><Relationship Id="rId97" Type="http://schemas.openxmlformats.org/officeDocument/2006/relationships/hyperlink" Target="consultantplus://offline/ref=B328A0F60F5F3A4A0461746BA4A653510C44F297ADE0BF377645854B136C602B61C35980B63E34FDFDFCF552586E697DE5BAFE25158F0B80EE24M" TargetMode="External"/><Relationship Id="rId104" Type="http://schemas.openxmlformats.org/officeDocument/2006/relationships/hyperlink" Target="consultantplus://offline/ref=B328A0F60F5F3A4A0461746BA4A653510C44F297ADE0BF377645854B136C602B61C35980B63E37F4FCFCF552586E697DE5BAFE25158F0B80EE24M" TargetMode="External"/><Relationship Id="rId120" Type="http://schemas.openxmlformats.org/officeDocument/2006/relationships/hyperlink" Target="consultantplus://offline/ref=B328A0F60F5F3A4A0461746BA4A653510B41F19FABE7BF377645854B136C602B61C35980B63E37F5FFFCF552586E697DE5BAFE25158F0B80EE24M" TargetMode="External"/><Relationship Id="rId125" Type="http://schemas.openxmlformats.org/officeDocument/2006/relationships/hyperlink" Target="consultantplus://offline/ref=B328A0F60F5F3A4A0461746BA4A653510C44F297ADE0BF377645854B136C602B61C35980B63E36FBF4FCF552586E697DE5BAFE25158F0B80EE24M" TargetMode="External"/><Relationship Id="rId7" Type="http://schemas.openxmlformats.org/officeDocument/2006/relationships/hyperlink" Target="consultantplus://offline/ref=B328A0F60F5F3A4A0461746BA4A653510B41F19FABE7BF377645854B136C602B61C35980B63E30FAFAFCF552586E697DE5BAFE25158F0B80EE24M" TargetMode="External"/><Relationship Id="rId71" Type="http://schemas.openxmlformats.org/officeDocument/2006/relationships/hyperlink" Target="consultantplus://offline/ref=B328A0F60F5F3A4A0461746BA4A653510C44F297ADE0BF377645854B136C602B61C35980B63E37F5FAFCF552586E697DE5BAFE25158F0B80EE24M" TargetMode="External"/><Relationship Id="rId92" Type="http://schemas.openxmlformats.org/officeDocument/2006/relationships/hyperlink" Target="consultantplus://offline/ref=B328A0F60F5F3A4A0461746BA4A653510C44F297ADE0BF377645854B136C602B61C35980B63E37F5F9FCF552586E697DE5BAFE25158F0B80EE24M" TargetMode="External"/><Relationship Id="rId2" Type="http://schemas.openxmlformats.org/officeDocument/2006/relationships/settings" Target="settings.xml"/><Relationship Id="rId29" Type="http://schemas.openxmlformats.org/officeDocument/2006/relationships/hyperlink" Target="consultantplus://offline/ref=B328A0F60F5F3A4A0461746BA4A653510B41F19FABE7BF377645854B136C602B61C35980B63E37F4FCFCF552586E697DE5BAFE25158F0B80EE24M" TargetMode="External"/><Relationship Id="rId24" Type="http://schemas.openxmlformats.org/officeDocument/2006/relationships/hyperlink" Target="consultantplus://offline/ref=B328A0F60F5F3A4A0461746BA4A653510C44F297ADE0BF377645854B136C602B61C35980B63E34FDFDFCF552586E697DE5BAFE25158F0B80EE24M" TargetMode="External"/><Relationship Id="rId40" Type="http://schemas.openxmlformats.org/officeDocument/2006/relationships/hyperlink" Target="consultantplus://offline/ref=B328A0F60F5F3A4A0461746BA4A653510C44F297ADE0BF377645854B136C602B61C35980B63E36FFF5FCF552586E697DE5BAFE25158F0B80EE24M" TargetMode="External"/><Relationship Id="rId45" Type="http://schemas.openxmlformats.org/officeDocument/2006/relationships/hyperlink" Target="consultantplus://offline/ref=B328A0F60F5F3A4A0461746BA4A653510B41F19FABE7BF377645854B136C602B61C35980B63562ACB8A2AC011B256478FCA6FE20E029M" TargetMode="External"/><Relationship Id="rId66" Type="http://schemas.openxmlformats.org/officeDocument/2006/relationships/hyperlink" Target="consultantplus://offline/ref=B328A0F60F5F3A4A0461746BA4A653510B41F19FABE7BF377645854B136C602B61C35980B63E31FDFFFCF552586E697DE5BAFE25158F0B80EE24M" TargetMode="External"/><Relationship Id="rId87" Type="http://schemas.openxmlformats.org/officeDocument/2006/relationships/hyperlink" Target="consultantplus://offline/ref=B328A0F60F5F3A4A0461746BA4A653510B41F19FABE7BF377645854B136C602B61C35980B63562ACB8A2AC011B256478FCA6FE20E029M" TargetMode="External"/><Relationship Id="rId110" Type="http://schemas.openxmlformats.org/officeDocument/2006/relationships/hyperlink" Target="consultantplus://offline/ref=B328A0F60F5F3A4A0461746BA4A653510B41F19FABE7BF377645854B136C602B61C35982BD6A67B9A9FAA304023B6361E0A4FCE220M" TargetMode="External"/><Relationship Id="rId115" Type="http://schemas.openxmlformats.org/officeDocument/2006/relationships/hyperlink" Target="consultantplus://offline/ref=B328A0F60F5F3A4A0461746BA4A653510B41F19FABE7BF377645854B136C602B61C35980B63E31FDFFFCF552586E697DE5BAFE25158F0B80EE24M" TargetMode="External"/><Relationship Id="rId131" Type="http://schemas.openxmlformats.org/officeDocument/2006/relationships/hyperlink" Target="consultantplus://offline/ref=B328A0F60F5F3A4A0461746BA4A653510B41F297A8E7BF377645854B136C602B61C35980B63E37FFFBFCF552586E697DE5BAFE25158F0B80EE24M" TargetMode="External"/><Relationship Id="rId61" Type="http://schemas.openxmlformats.org/officeDocument/2006/relationships/hyperlink" Target="consultantplus://offline/ref=B328A0F60F5F3A4A0461746BA4A653510B41F19FABE7BF377645854B136C602B61C35982BD6A67B9A9FAA304023B6361E0A4FCE220M" TargetMode="External"/><Relationship Id="rId82" Type="http://schemas.openxmlformats.org/officeDocument/2006/relationships/hyperlink" Target="consultantplus://offline/ref=B328A0F60F5F3A4A0461746BA4A653510B41F19FABE7BF377645854B136C602B61C35980B63E37F5F4FCF552586E697DE5BAFE25158F0B80EE24M" TargetMode="External"/><Relationship Id="rId19" Type="http://schemas.openxmlformats.org/officeDocument/2006/relationships/hyperlink" Target="consultantplus://offline/ref=B328A0F60F5F3A4A0461746BA4A653510B41F19FABE7BF377645854B136C602B61C35980B63E30F5F9FCF552586E697DE5BAFE25158F0B80EE24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9646</Words>
  <Characters>54988</Characters>
  <Application>Microsoft Office Word</Application>
  <DocSecurity>0</DocSecurity>
  <Lines>458</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Бельский</dc:creator>
  <cp:lastModifiedBy>user</cp:lastModifiedBy>
  <cp:revision>2</cp:revision>
  <dcterms:created xsi:type="dcterms:W3CDTF">2022-08-08T15:13:00Z</dcterms:created>
  <dcterms:modified xsi:type="dcterms:W3CDTF">2022-08-08T15:13:00Z</dcterms:modified>
</cp:coreProperties>
</file>